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1E1C" w:rsidRDefault="005F1FAD">
      <w:pPr>
        <w:rPr>
          <w:rFonts w:ascii="Marianne" w:hAnsi="Marianne" w:cs="Segoe UI Emoji"/>
        </w:rPr>
      </w:pPr>
      <w:r>
        <w:rPr>
          <w:rFonts w:ascii="Marianne" w:hAnsi="Marianne" w:cs="Segoe UI Emoji"/>
          <w:noProof/>
          <w:lang w:eastAsia="fr-FR"/>
        </w:rPr>
        <w:drawing>
          <wp:anchor distT="0" distB="0" distL="114300" distR="114300" simplePos="0" relativeHeight="9" behindDoc="0" locked="0" layoutInCell="0" allowOverlap="1">
            <wp:simplePos x="0" y="0"/>
            <wp:positionH relativeFrom="column">
              <wp:posOffset>5936615</wp:posOffset>
            </wp:positionH>
            <wp:positionV relativeFrom="paragraph">
              <wp:posOffset>26670</wp:posOffset>
            </wp:positionV>
            <wp:extent cx="571500" cy="796925"/>
            <wp:effectExtent l="0" t="0" r="0" b="0"/>
            <wp:wrapTight wrapText="bothSides">
              <wp:wrapPolygon edited="0">
                <wp:start x="-755" y="0"/>
                <wp:lineTo x="-755" y="21154"/>
                <wp:lineTo x="21547" y="21154"/>
                <wp:lineTo x="21547" y="0"/>
                <wp:lineTo x="-755" y="0"/>
              </wp:wrapPolygon>
            </wp:wrapTight>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pic:cNvPicPr>
                      <a:picLocks noChangeAspect="1" noChangeArrowheads="1"/>
                    </pic:cNvPicPr>
                  </pic:nvPicPr>
                  <pic:blipFill>
                    <a:blip r:embed="rId5"/>
                    <a:srcRect l="3323" r="2611" b="90"/>
                    <a:stretch>
                      <a:fillRect/>
                    </a:stretch>
                  </pic:blipFill>
                  <pic:spPr bwMode="auto">
                    <a:xfrm>
                      <a:off x="0" y="0"/>
                      <a:ext cx="571500" cy="796925"/>
                    </a:xfrm>
                    <a:prstGeom prst="rect">
                      <a:avLst/>
                    </a:prstGeom>
                  </pic:spPr>
                </pic:pic>
              </a:graphicData>
            </a:graphic>
          </wp:anchor>
        </w:drawing>
      </w:r>
      <w:r>
        <w:rPr>
          <w:rFonts w:ascii="Marianne" w:hAnsi="Marianne" w:cs="Segoe UI Emoji"/>
          <w:noProof/>
          <w:lang w:eastAsia="fr-FR"/>
        </w:rPr>
        <w:drawing>
          <wp:anchor distT="0" distB="0" distL="114300" distR="114300" simplePos="0" relativeHeight="10" behindDoc="0" locked="0" layoutInCell="0" allowOverlap="1">
            <wp:simplePos x="0" y="0"/>
            <wp:positionH relativeFrom="column">
              <wp:posOffset>-6350</wp:posOffset>
            </wp:positionH>
            <wp:positionV relativeFrom="paragraph">
              <wp:posOffset>3175</wp:posOffset>
            </wp:positionV>
            <wp:extent cx="1900555" cy="763905"/>
            <wp:effectExtent l="0" t="0" r="0" b="0"/>
            <wp:wrapTight wrapText="bothSides">
              <wp:wrapPolygon edited="0">
                <wp:start x="-360" y="0"/>
                <wp:lineTo x="-360" y="22074"/>
                <wp:lineTo x="21722" y="22074"/>
                <wp:lineTo x="21722" y="0"/>
                <wp:lineTo x="-360" y="0"/>
              </wp:wrapPolygon>
            </wp:wrapTight>
            <wp:docPr id="2"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5"/>
                    <pic:cNvPicPr>
                      <a:picLocks noChangeAspect="1" noChangeArrowheads="1"/>
                    </pic:cNvPicPr>
                  </pic:nvPicPr>
                  <pic:blipFill>
                    <a:blip r:embed="rId6"/>
                    <a:srcRect l="4430" t="7420" r="6868" b="10663"/>
                    <a:stretch>
                      <a:fillRect/>
                    </a:stretch>
                  </pic:blipFill>
                  <pic:spPr bwMode="auto">
                    <a:xfrm>
                      <a:off x="0" y="0"/>
                      <a:ext cx="1900555" cy="763905"/>
                    </a:xfrm>
                    <a:prstGeom prst="rect">
                      <a:avLst/>
                    </a:prstGeom>
                  </pic:spPr>
                </pic:pic>
              </a:graphicData>
            </a:graphic>
          </wp:anchor>
        </w:drawing>
      </w:r>
    </w:p>
    <w:p w:rsidR="00E51E1C" w:rsidRDefault="00E51E1C">
      <w:pPr>
        <w:jc w:val="center"/>
        <w:rPr>
          <w:rFonts w:ascii="Marianne" w:hAnsi="Marianne"/>
          <w:sz w:val="56"/>
          <w:szCs w:val="56"/>
          <w:lang w:eastAsia="fr-FR"/>
        </w:rPr>
      </w:pPr>
    </w:p>
    <w:p w:rsidR="00E51E1C" w:rsidRDefault="005F1FAD">
      <w:pPr>
        <w:pStyle w:val="Sansinterligne"/>
        <w:rPr>
          <w:rFonts w:ascii="Marianne" w:hAnsi="Marianne"/>
          <w:b/>
          <w:sz w:val="44"/>
          <w:szCs w:val="44"/>
          <w:lang w:eastAsia="fr-FR"/>
        </w:rPr>
      </w:pPr>
      <w:r>
        <w:rPr>
          <w:rFonts w:ascii="Marianne" w:hAnsi="Marianne"/>
          <w:b/>
          <w:sz w:val="44"/>
          <w:szCs w:val="44"/>
          <w:lang w:eastAsia="fr-FR"/>
        </w:rPr>
        <w:t xml:space="preserve">Participez à la formation de nos élèves </w:t>
      </w:r>
    </w:p>
    <w:p w:rsidR="00E51E1C" w:rsidRDefault="005F1FAD">
      <w:pPr>
        <w:pStyle w:val="Sansinterligne"/>
        <w:rPr>
          <w:rFonts w:ascii="Marianne" w:hAnsi="Marianne"/>
          <w:b/>
          <w:sz w:val="44"/>
          <w:szCs w:val="44"/>
          <w:lang w:eastAsia="fr-FR"/>
        </w:rPr>
      </w:pPr>
      <w:r>
        <w:rPr>
          <w:rFonts w:ascii="Marianne" w:hAnsi="Marianne"/>
          <w:b/>
          <w:sz w:val="44"/>
          <w:szCs w:val="44"/>
          <w:lang w:eastAsia="fr-FR"/>
        </w:rPr>
        <w:t>et de nos étudiants</w:t>
      </w:r>
    </w:p>
    <w:p w:rsidR="00E51E1C" w:rsidRDefault="00E51E1C">
      <w:pPr>
        <w:pStyle w:val="Sansinterligne"/>
        <w:rPr>
          <w:rFonts w:ascii="Marianne" w:hAnsi="Marianne"/>
          <w:b/>
          <w:sz w:val="16"/>
          <w:szCs w:val="16"/>
          <w:lang w:eastAsia="fr-FR"/>
        </w:rPr>
      </w:pPr>
    </w:p>
    <w:p w:rsidR="00E51E1C" w:rsidRPr="00D83217" w:rsidRDefault="005F1FAD" w:rsidP="00D83217">
      <w:pPr>
        <w:pStyle w:val="Sansinterligne"/>
        <w:ind w:right="2692"/>
        <w:rPr>
          <w:rFonts w:ascii="Marianne" w:hAnsi="Marianne" w:cstheme="minorHAnsi"/>
          <w:sz w:val="16"/>
          <w:szCs w:val="16"/>
        </w:rPr>
      </w:pPr>
      <w:r>
        <w:rPr>
          <w:noProof/>
          <w:lang w:eastAsia="fr-FR"/>
        </w:rPr>
        <mc:AlternateContent>
          <mc:Choice Requires="wps">
            <w:drawing>
              <wp:anchor distT="0" distB="0" distL="0" distR="0" simplePos="0" relativeHeight="11" behindDoc="0" locked="0" layoutInCell="0" allowOverlap="1">
                <wp:simplePos x="0" y="0"/>
                <wp:positionH relativeFrom="column">
                  <wp:posOffset>4902835</wp:posOffset>
                </wp:positionH>
                <wp:positionV relativeFrom="paragraph">
                  <wp:posOffset>33020</wp:posOffset>
                </wp:positionV>
                <wp:extent cx="1574165" cy="898525"/>
                <wp:effectExtent l="0" t="0" r="0" b="0"/>
                <wp:wrapSquare wrapText="bothSides"/>
                <wp:docPr id="3" name="Image 9" descr="C:\Users\cheftvx\AppData\Local\Microsoft\Windows\INetCache\Content.Word\DSC00327.jpg"/>
                <wp:cNvGraphicFramePr/>
                <a:graphic xmlns:a="http://schemas.openxmlformats.org/drawingml/2006/main">
                  <a:graphicData uri="http://schemas.openxmlformats.org/drawingml/2006/picture">
                    <pic:pic xmlns:pic="http://schemas.openxmlformats.org/drawingml/2006/picture">
                      <pic:nvPicPr>
                        <pic:cNvPr id="0" name="Image 9" descr="C:\Users\cheftvx\AppData\Local\Microsoft\Windows\INetCache\Content.Word\DSC00327.jpg"/>
                        <pic:cNvPicPr/>
                      </pic:nvPicPr>
                      <pic:blipFill>
                        <a:blip r:embed="rId7"/>
                        <a:stretch/>
                      </pic:blipFill>
                      <pic:spPr>
                        <a:xfrm>
                          <a:off x="0" y="0"/>
                          <a:ext cx="1574280" cy="898560"/>
                        </a:xfrm>
                        <a:prstGeom prst="rect">
                          <a:avLst/>
                        </a:prstGeom>
                        <a:ln w="0">
                          <a:noFill/>
                        </a:ln>
                      </pic:spPr>
                    </pic:pic>
                  </a:graphicData>
                </a:graphic>
              </wp:anchor>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ID="Image 9" stroked="f" o:allowincell="f" style="position:absolute;margin-left:386.05pt;margin-top:2.6pt;width:123.9pt;height:70.7pt;mso-wrap-style:none;v-text-anchor:middle" type="_x0000_t75">
                <v:imagedata r:id="rId8" o:detectmouseclick="t"/>
                <v:stroke color="#3465a4" joinstyle="round" endcap="flat"/>
                <w10:wrap type="square"/>
              </v:shape>
            </w:pict>
          </mc:Fallback>
        </mc:AlternateContent>
      </w:r>
      <w:r>
        <w:rPr>
          <w:noProof/>
          <w:lang w:eastAsia="fr-FR"/>
        </w:rPr>
        <mc:AlternateContent>
          <mc:Choice Requires="wps">
            <w:drawing>
              <wp:anchor distT="0" distB="0" distL="0" distR="0" simplePos="0" relativeHeight="12" behindDoc="0" locked="0" layoutInCell="0" allowOverlap="1">
                <wp:simplePos x="0" y="0"/>
                <wp:positionH relativeFrom="column">
                  <wp:posOffset>4902835</wp:posOffset>
                </wp:positionH>
                <wp:positionV relativeFrom="paragraph">
                  <wp:posOffset>959485</wp:posOffset>
                </wp:positionV>
                <wp:extent cx="1575435" cy="897890"/>
                <wp:effectExtent l="0" t="0" r="0" b="0"/>
                <wp:wrapSquare wrapText="bothSides"/>
                <wp:docPr id="4" name="Image 10" descr="C:\Users\cheftvx\AppData\Local\Microsoft\Windows\INetCache\Content.Word\DSC00336.jpg"/>
                <wp:cNvGraphicFramePr/>
                <a:graphic xmlns:a="http://schemas.openxmlformats.org/drawingml/2006/main">
                  <a:graphicData uri="http://schemas.openxmlformats.org/drawingml/2006/picture">
                    <pic:pic xmlns:pic="http://schemas.openxmlformats.org/drawingml/2006/picture">
                      <pic:nvPicPr>
                        <pic:cNvPr id="1" name="Image 10" descr="C:\Users\cheftvx\AppData\Local\Microsoft\Windows\INetCache\Content.Word\DSC00336.jpg"/>
                        <pic:cNvPicPr/>
                      </pic:nvPicPr>
                      <pic:blipFill>
                        <a:blip r:embed="rId9"/>
                        <a:stretch/>
                      </pic:blipFill>
                      <pic:spPr>
                        <a:xfrm>
                          <a:off x="0" y="0"/>
                          <a:ext cx="1575360" cy="897840"/>
                        </a:xfrm>
                        <a:prstGeom prst="rect">
                          <a:avLst/>
                        </a:prstGeom>
                        <a:ln w="0">
                          <a:noFill/>
                        </a:ln>
                      </pic:spPr>
                    </pic:pic>
                  </a:graphicData>
                </a:graphic>
              </wp:anchor>
            </w:drawing>
          </mc:Choice>
          <mc:Fallback>
            <w:pict>
              <v:shape id="shape_0" ID="Image 10" stroked="f" o:allowincell="f" style="position:absolute;margin-left:386.05pt;margin-top:75.55pt;width:124pt;height:70.65pt;mso-wrap-style:none;v-text-anchor:middle" type="_x0000_t75">
                <v:imagedata r:id="rId10" o:detectmouseclick="t"/>
                <v:stroke color="#3465a4" joinstyle="round" endcap="flat"/>
                <w10:wrap type="square"/>
              </v:shape>
            </w:pict>
          </mc:Fallback>
        </mc:AlternateContent>
      </w:r>
      <w:r>
        <w:rPr>
          <w:rFonts w:ascii="Marianne" w:hAnsi="Marianne" w:cstheme="minorHAnsi"/>
          <w:sz w:val="16"/>
          <w:szCs w:val="16"/>
        </w:rPr>
        <w:t>Depuis plus de 30 ans le Lycée des Arènes permet à ses élèves et étudiants d’explorer et de maîtriser des outils et techniques adaptés à leur projet de formation. Ses équipements très spécifiques aux métiers de l’audiovisuel ainsi qu’aux métiers du design graphique nécessitent un renouvellement régulier, notamment pour suivre les évolutions technologiques que nos apprenants retrouveront dans le monde professionnel.</w:t>
      </w:r>
    </w:p>
    <w:p w:rsidR="00E51E1C" w:rsidRDefault="005F1FAD" w:rsidP="00D83217">
      <w:pPr>
        <w:ind w:right="2692"/>
        <w:rPr>
          <w:rFonts w:ascii="Marianne" w:hAnsi="Marianne" w:cstheme="minorHAnsi"/>
          <w:sz w:val="16"/>
          <w:szCs w:val="16"/>
        </w:rPr>
      </w:pPr>
      <w:r>
        <w:rPr>
          <w:rFonts w:ascii="Marianne" w:hAnsi="Marianne" w:cstheme="minorHAnsi"/>
          <w:sz w:val="16"/>
          <w:szCs w:val="16"/>
        </w:rPr>
        <w:t>Afin de les accompagner au mieux dans la construction de leur insertion professionnelle, les équipes pédagogiques du lycée organisent des temps forts réguliers avec des acteurs du monde professionnel via des conférences, des rencontres et des workshops.</w:t>
      </w:r>
      <w:r>
        <w:rPr>
          <w:rFonts w:ascii="Marianne" w:hAnsi="Marianne" w:cstheme="minorHAnsi"/>
          <w:b/>
          <w:sz w:val="16"/>
          <w:szCs w:val="16"/>
        </w:rPr>
        <w:t xml:space="preserve"> </w:t>
      </w:r>
    </w:p>
    <w:p w:rsidR="00E51E1C" w:rsidRDefault="005F1FAD" w:rsidP="00D83217">
      <w:pPr>
        <w:ind w:right="2692"/>
        <w:rPr>
          <w:rFonts w:ascii="Marianne" w:hAnsi="Marianne" w:cstheme="minorHAnsi"/>
          <w:b/>
          <w:sz w:val="16"/>
          <w:szCs w:val="16"/>
        </w:rPr>
      </w:pPr>
      <w:r>
        <w:rPr>
          <w:rFonts w:ascii="Marianne" w:hAnsi="Marianne" w:cstheme="minorHAnsi"/>
          <w:b/>
          <w:sz w:val="16"/>
          <w:szCs w:val="16"/>
        </w:rPr>
        <w:t>La perception du solde de la taxe d’apprentissage est une ressource financière essentielle pour que notre établissement puisse répondre à ces besoins d’investissement, d’innovations techniques et de dynamisme pédagogique.</w:t>
      </w:r>
    </w:p>
    <w:p w:rsidR="00E51E1C" w:rsidRDefault="005F1FAD">
      <w:pPr>
        <w:rPr>
          <w:rFonts w:ascii="Marianne" w:hAnsi="Marianne"/>
          <w:b/>
          <w:bCs/>
          <w:shd w:val="clear" w:color="auto" w:fill="051BF9"/>
        </w:rPr>
      </w:pPr>
      <w:r>
        <w:rPr>
          <w:noProof/>
          <w:lang w:eastAsia="fr-FR"/>
        </w:rPr>
        <mc:AlternateContent>
          <mc:Choice Requires="wps">
            <w:drawing>
              <wp:anchor distT="0" distB="0" distL="0" distR="0" simplePos="0" relativeHeight="2" behindDoc="1" locked="0" layoutInCell="0" allowOverlap="1">
                <wp:simplePos x="0" y="0"/>
                <wp:positionH relativeFrom="column">
                  <wp:posOffset>4905375</wp:posOffset>
                </wp:positionH>
                <wp:positionV relativeFrom="paragraph">
                  <wp:posOffset>48895</wp:posOffset>
                </wp:positionV>
                <wp:extent cx="1572260" cy="904875"/>
                <wp:effectExtent l="635" t="635" r="635" b="635"/>
                <wp:wrapThrough wrapText="bothSides">
                  <wp:wrapPolygon edited="0">
                    <wp:start x="0" y="0"/>
                    <wp:lineTo x="21600" y="0"/>
                    <wp:lineTo x="21600" y="21600"/>
                    <wp:lineTo x="0" y="21600"/>
                    <wp:lineTo x="0" y="0"/>
                  </wp:wrapPolygon>
                </wp:wrapThrough>
                <wp:docPr id="5" name="Image 5"/>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11"/>
                        <a:srcRect l="1476"/>
                        <a:stretch/>
                      </pic:blipFill>
                      <pic:spPr>
                        <a:xfrm>
                          <a:off x="0" y="0"/>
                          <a:ext cx="1572120" cy="905040"/>
                        </a:xfrm>
                        <a:prstGeom prst="rect">
                          <a:avLst/>
                        </a:prstGeom>
                        <a:ln w="0">
                          <a:solidFill>
                            <a:srgbClr val="000000"/>
                          </a:solidFill>
                        </a:ln>
                      </pic:spPr>
                    </pic:pic>
                  </a:graphicData>
                </a:graphic>
              </wp:anchor>
            </w:drawing>
          </mc:Choice>
          <mc:Fallback>
            <w:pict>
              <v:shape id="shape_0" stroked="t" o:allowincell="f" style="position:absolute;margin-left:386.25pt;margin-top:3.85pt;width:123.75pt;height:71.2pt;mso-wrap-style:none;v-text-anchor:middle" type="_x0000_t75">
                <v:imagedata r:id="rId12" o:detectmouseclick="t"/>
                <v:stroke color="black" joinstyle="round" endcap="flat"/>
                <w10:wrap type="square"/>
              </v:shape>
            </w:pict>
          </mc:Fallback>
        </mc:AlternateContent>
      </w:r>
      <w:r>
        <w:rPr>
          <w:rFonts w:ascii="Marianne" w:hAnsi="Marianne"/>
          <w:b/>
          <w:bCs/>
          <w:shd w:val="clear" w:color="auto" w:fill="051BF9"/>
        </w:rPr>
        <w:t>_NOS FORMATIONS SPÉCIFIQUES_</w:t>
      </w:r>
    </w:p>
    <w:p w:rsidR="00E51E1C" w:rsidRDefault="005F1FAD">
      <w:pPr>
        <w:pStyle w:val="Sansinterligne"/>
        <w:ind w:left="360"/>
        <w:rPr>
          <w:rFonts w:ascii="Marianne" w:hAnsi="Marianne" w:cstheme="minorHAnsi"/>
          <w:b/>
          <w:sz w:val="16"/>
          <w:szCs w:val="16"/>
        </w:rPr>
      </w:pPr>
      <w:r>
        <w:rPr>
          <w:rFonts w:ascii="Marianne" w:hAnsi="Marianne" w:cstheme="minorHAnsi"/>
          <w:b/>
          <w:sz w:val="16"/>
          <w:szCs w:val="16"/>
        </w:rPr>
        <w:t>Des enseignements spécifiques sont dispensés dès le pré-Bac :</w:t>
      </w:r>
    </w:p>
    <w:p w:rsidR="00E51E1C" w:rsidRDefault="005F1FAD">
      <w:pPr>
        <w:pStyle w:val="Sansinterligne"/>
        <w:numPr>
          <w:ilvl w:val="0"/>
          <w:numId w:val="3"/>
        </w:numPr>
        <w:ind w:left="709" w:firstLine="142"/>
        <w:rPr>
          <w:rFonts w:ascii="Marianne" w:hAnsi="Marianne" w:cstheme="minorHAnsi"/>
          <w:sz w:val="16"/>
          <w:szCs w:val="16"/>
        </w:rPr>
      </w:pPr>
      <w:r>
        <w:rPr>
          <w:rFonts w:ascii="Marianne" w:hAnsi="Marianne" w:cstheme="minorHAnsi"/>
          <w:sz w:val="16"/>
          <w:szCs w:val="16"/>
        </w:rPr>
        <w:t xml:space="preserve">Enseignement de spécialité en cinéma-audiovisuel </w:t>
      </w:r>
    </w:p>
    <w:p w:rsidR="00E51E1C" w:rsidRDefault="005F1FAD">
      <w:pPr>
        <w:pStyle w:val="Sansinterligne"/>
        <w:numPr>
          <w:ilvl w:val="0"/>
          <w:numId w:val="3"/>
        </w:numPr>
        <w:ind w:left="709" w:firstLine="142"/>
        <w:rPr>
          <w:rFonts w:ascii="Marianne" w:hAnsi="Marianne" w:cstheme="minorHAnsi"/>
          <w:sz w:val="16"/>
          <w:szCs w:val="16"/>
        </w:rPr>
      </w:pPr>
      <w:r>
        <w:rPr>
          <w:rFonts w:ascii="Marianne" w:hAnsi="Marianne" w:cstheme="minorHAnsi"/>
          <w:sz w:val="16"/>
          <w:szCs w:val="16"/>
        </w:rPr>
        <w:t>Enseignement de spécialité en Arts plastiques</w:t>
      </w:r>
    </w:p>
    <w:p w:rsidR="00E51E1C" w:rsidRDefault="005F1FAD">
      <w:pPr>
        <w:pStyle w:val="Sansinterligne"/>
        <w:numPr>
          <w:ilvl w:val="0"/>
          <w:numId w:val="3"/>
        </w:numPr>
        <w:ind w:left="709" w:firstLine="142"/>
        <w:rPr>
          <w:rFonts w:ascii="Marianne" w:hAnsi="Marianne" w:cstheme="minorHAnsi"/>
          <w:sz w:val="16"/>
          <w:szCs w:val="16"/>
        </w:rPr>
      </w:pPr>
      <w:r>
        <w:rPr>
          <w:rFonts w:ascii="Marianne" w:hAnsi="Marianne" w:cstheme="minorHAnsi"/>
          <w:sz w:val="16"/>
          <w:szCs w:val="16"/>
        </w:rPr>
        <w:t xml:space="preserve">Bac </w:t>
      </w:r>
      <w:r>
        <w:rPr>
          <w:rStyle w:val="hgkelc"/>
          <w:rFonts w:ascii="Marianne" w:hAnsi="Marianne"/>
          <w:sz w:val="16"/>
          <w:szCs w:val="16"/>
        </w:rPr>
        <w:t>Sciences et Technologies du Management et de la Gestion</w:t>
      </w:r>
    </w:p>
    <w:p w:rsidR="00E51E1C" w:rsidRDefault="005F1FAD">
      <w:pPr>
        <w:pStyle w:val="Sansinterligne"/>
        <w:numPr>
          <w:ilvl w:val="0"/>
          <w:numId w:val="3"/>
        </w:numPr>
        <w:ind w:left="709" w:firstLine="142"/>
        <w:rPr>
          <w:rStyle w:val="hgkelc"/>
          <w:rFonts w:ascii="Marianne" w:hAnsi="Marianne" w:cstheme="minorHAnsi"/>
          <w:sz w:val="16"/>
          <w:szCs w:val="16"/>
        </w:rPr>
      </w:pPr>
      <w:r>
        <w:rPr>
          <w:noProof/>
          <w:lang w:eastAsia="fr-FR"/>
        </w:rPr>
        <w:drawing>
          <wp:anchor distT="0" distB="0" distL="0" distR="0" simplePos="0" relativeHeight="3" behindDoc="1" locked="0" layoutInCell="0" allowOverlap="1">
            <wp:simplePos x="0" y="0"/>
            <wp:positionH relativeFrom="column">
              <wp:posOffset>4910455</wp:posOffset>
            </wp:positionH>
            <wp:positionV relativeFrom="paragraph">
              <wp:posOffset>98320</wp:posOffset>
            </wp:positionV>
            <wp:extent cx="1571625" cy="934720"/>
            <wp:effectExtent l="19050" t="19050" r="28575" b="17780"/>
            <wp:wrapThrough wrapText="bothSides">
              <wp:wrapPolygon edited="0">
                <wp:start x="-262" y="-440"/>
                <wp:lineTo x="-262" y="21571"/>
                <wp:lineTo x="21731" y="21571"/>
                <wp:lineTo x="21731" y="-440"/>
                <wp:lineTo x="-262" y="-440"/>
              </wp:wrapPolygon>
            </wp:wrapThrough>
            <wp:docPr id="6" name="Image 6"/>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13"/>
                    <a:srcRect l="2260" r="1232"/>
                    <a:stretch/>
                  </pic:blipFill>
                  <pic:spPr>
                    <a:xfrm>
                      <a:off x="0" y="0"/>
                      <a:ext cx="1571625" cy="934720"/>
                    </a:xfrm>
                    <a:prstGeom prst="rect">
                      <a:avLst/>
                    </a:prstGeom>
                    <a:ln w="0">
                      <a:solidFill>
                        <a:srgbClr val="000000"/>
                      </a:solidFill>
                    </a:ln>
                  </pic:spPr>
                </pic:pic>
              </a:graphicData>
            </a:graphic>
          </wp:anchor>
        </w:drawing>
      </w:r>
      <w:r>
        <w:rPr>
          <w:rFonts w:ascii="Marianne" w:hAnsi="Marianne" w:cstheme="minorHAnsi"/>
          <w:sz w:val="16"/>
          <w:szCs w:val="16"/>
        </w:rPr>
        <w:t xml:space="preserve">Bac </w:t>
      </w:r>
      <w:r>
        <w:rPr>
          <w:rStyle w:val="hgkelc"/>
          <w:rFonts w:ascii="Marianne" w:hAnsi="Marianne"/>
          <w:sz w:val="16"/>
          <w:szCs w:val="16"/>
        </w:rPr>
        <w:t>Sciences et Technologies de Design et des Arts appliqués</w:t>
      </w:r>
    </w:p>
    <w:p w:rsidR="00E51E1C" w:rsidRDefault="00E51E1C">
      <w:pPr>
        <w:pStyle w:val="Sansinterligne"/>
        <w:ind w:left="360"/>
        <w:rPr>
          <w:rFonts w:ascii="Marianne" w:hAnsi="Marianne" w:cstheme="minorHAnsi"/>
          <w:sz w:val="16"/>
          <w:szCs w:val="16"/>
        </w:rPr>
      </w:pPr>
    </w:p>
    <w:p w:rsidR="00E51E1C" w:rsidRDefault="005F1FAD">
      <w:pPr>
        <w:pStyle w:val="Sansinterligne"/>
        <w:ind w:left="360"/>
        <w:rPr>
          <w:rFonts w:ascii="Marianne" w:hAnsi="Marianne" w:cstheme="minorHAnsi"/>
          <w:sz w:val="16"/>
          <w:szCs w:val="16"/>
        </w:rPr>
      </w:pPr>
      <w:r>
        <w:rPr>
          <w:rFonts w:ascii="Marianne" w:hAnsi="Marianne" w:cstheme="minorHAnsi"/>
          <w:sz w:val="16"/>
          <w:szCs w:val="16"/>
        </w:rPr>
        <w:t xml:space="preserve">Les formations éligibles au versement du solde de la Taxe d’apprentissage en post-Bac sont : </w:t>
      </w:r>
    </w:p>
    <w:p w:rsidR="00E51E1C" w:rsidRDefault="005F1FAD">
      <w:pPr>
        <w:pStyle w:val="Sansinterligne"/>
        <w:ind w:left="708" w:hanging="282"/>
        <w:rPr>
          <w:rFonts w:ascii="Marianne" w:hAnsi="Marianne" w:cstheme="minorHAnsi"/>
          <w:b/>
          <w:sz w:val="16"/>
          <w:szCs w:val="16"/>
        </w:rPr>
      </w:pPr>
      <w:r>
        <w:rPr>
          <w:rFonts w:ascii="Marianne" w:hAnsi="Marianne" w:cstheme="minorHAnsi"/>
          <w:b/>
          <w:sz w:val="16"/>
          <w:szCs w:val="16"/>
        </w:rPr>
        <w:t>Pôle Design graphique :</w:t>
      </w:r>
    </w:p>
    <w:p w:rsidR="00E51E1C" w:rsidRDefault="005F1FAD">
      <w:pPr>
        <w:pStyle w:val="Sansinterligne"/>
        <w:numPr>
          <w:ilvl w:val="0"/>
          <w:numId w:val="2"/>
        </w:numPr>
        <w:ind w:left="708" w:firstLine="143"/>
        <w:rPr>
          <w:rFonts w:ascii="Marianne" w:hAnsi="Marianne" w:cstheme="minorHAnsi"/>
          <w:sz w:val="16"/>
          <w:szCs w:val="16"/>
        </w:rPr>
      </w:pPr>
      <w:r>
        <w:rPr>
          <w:rFonts w:ascii="Marianne" w:hAnsi="Marianne" w:cstheme="minorHAnsi"/>
          <w:sz w:val="16"/>
          <w:szCs w:val="16"/>
        </w:rPr>
        <w:t>DNMADE SI / Système d’Identité</w:t>
      </w:r>
    </w:p>
    <w:p w:rsidR="00E51E1C" w:rsidRDefault="005F1FAD">
      <w:pPr>
        <w:pStyle w:val="Sansinterligne"/>
        <w:numPr>
          <w:ilvl w:val="0"/>
          <w:numId w:val="2"/>
        </w:numPr>
        <w:ind w:left="708" w:firstLine="143"/>
        <w:rPr>
          <w:rFonts w:ascii="Marianne" w:hAnsi="Marianne" w:cstheme="minorHAnsi"/>
          <w:sz w:val="16"/>
          <w:szCs w:val="16"/>
        </w:rPr>
      </w:pPr>
      <w:r>
        <w:rPr>
          <w:rFonts w:ascii="Marianne" w:hAnsi="Marianne" w:cstheme="minorHAnsi"/>
          <w:sz w:val="16"/>
          <w:szCs w:val="16"/>
        </w:rPr>
        <w:t>DNMADE ET / Edition Trans media</w:t>
      </w:r>
    </w:p>
    <w:p w:rsidR="00E51E1C" w:rsidRDefault="005F1FAD">
      <w:pPr>
        <w:pStyle w:val="Sansinterligne"/>
        <w:numPr>
          <w:ilvl w:val="0"/>
          <w:numId w:val="2"/>
        </w:numPr>
        <w:ind w:left="708" w:firstLine="143"/>
        <w:rPr>
          <w:rFonts w:ascii="Marianne" w:hAnsi="Marianne" w:cstheme="minorHAnsi"/>
          <w:sz w:val="16"/>
          <w:szCs w:val="16"/>
        </w:rPr>
      </w:pPr>
      <w:r>
        <w:rPr>
          <w:rFonts w:ascii="Marianne" w:hAnsi="Marianne" w:cstheme="minorHAnsi"/>
          <w:sz w:val="16"/>
          <w:szCs w:val="16"/>
        </w:rPr>
        <w:t>DSAA Graphisme</w:t>
      </w:r>
    </w:p>
    <w:p w:rsidR="00E51E1C" w:rsidRDefault="005F1FAD">
      <w:pPr>
        <w:pStyle w:val="Sansinterligne"/>
        <w:ind w:left="709" w:hanging="283"/>
        <w:rPr>
          <w:rFonts w:ascii="Marianne" w:hAnsi="Marianne" w:cstheme="minorHAnsi"/>
          <w:sz w:val="16"/>
          <w:szCs w:val="16"/>
        </w:rPr>
      </w:pPr>
      <w:r>
        <w:rPr>
          <w:noProof/>
          <w:lang w:eastAsia="fr-FR"/>
        </w:rPr>
        <w:drawing>
          <wp:anchor distT="0" distB="0" distL="0" distR="0" simplePos="0" relativeHeight="4" behindDoc="1" locked="0" layoutInCell="0" allowOverlap="1">
            <wp:simplePos x="0" y="0"/>
            <wp:positionH relativeFrom="column">
              <wp:posOffset>4910455</wp:posOffset>
            </wp:positionH>
            <wp:positionV relativeFrom="paragraph">
              <wp:posOffset>69745</wp:posOffset>
            </wp:positionV>
            <wp:extent cx="1571625" cy="882650"/>
            <wp:effectExtent l="19050" t="19050" r="28575" b="12700"/>
            <wp:wrapNone/>
            <wp:docPr id="7" name="Image 7"/>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4"/>
                    <a:stretch/>
                  </pic:blipFill>
                  <pic:spPr>
                    <a:xfrm>
                      <a:off x="0" y="0"/>
                      <a:ext cx="1571625" cy="882650"/>
                    </a:xfrm>
                    <a:prstGeom prst="rect">
                      <a:avLst/>
                    </a:prstGeom>
                    <a:ln w="0">
                      <a:solidFill>
                        <a:srgbClr val="000000"/>
                      </a:solidFill>
                    </a:ln>
                  </pic:spPr>
                </pic:pic>
              </a:graphicData>
            </a:graphic>
          </wp:anchor>
        </w:drawing>
      </w:r>
      <w:r>
        <w:rPr>
          <w:rFonts w:ascii="Marianne" w:hAnsi="Marianne" w:cstheme="minorHAnsi"/>
          <w:b/>
          <w:sz w:val="16"/>
          <w:szCs w:val="16"/>
        </w:rPr>
        <w:t>Pôle Audiovisuel </w:t>
      </w:r>
      <w:r>
        <w:rPr>
          <w:rFonts w:ascii="Marianne" w:hAnsi="Marianne" w:cstheme="minorHAnsi"/>
          <w:sz w:val="16"/>
          <w:szCs w:val="16"/>
        </w:rPr>
        <w:t>:</w:t>
      </w:r>
    </w:p>
    <w:p w:rsidR="00E51E1C" w:rsidRDefault="005F1FAD">
      <w:pPr>
        <w:pStyle w:val="Sansinterligne"/>
        <w:numPr>
          <w:ilvl w:val="0"/>
          <w:numId w:val="2"/>
        </w:numPr>
        <w:ind w:left="708" w:firstLine="143"/>
        <w:rPr>
          <w:rFonts w:ascii="Marianne" w:hAnsi="Marianne" w:cstheme="minorHAnsi"/>
          <w:sz w:val="16"/>
          <w:szCs w:val="16"/>
        </w:rPr>
      </w:pPr>
      <w:r>
        <w:rPr>
          <w:rFonts w:ascii="Marianne" w:hAnsi="Marianne" w:cstheme="minorHAnsi"/>
          <w:sz w:val="16"/>
          <w:szCs w:val="16"/>
        </w:rPr>
        <w:t>FCIL Opérateur polyvalent des métiers de l’audiovisuel</w:t>
      </w:r>
    </w:p>
    <w:p w:rsidR="00E51E1C" w:rsidRDefault="005F1FAD">
      <w:pPr>
        <w:pStyle w:val="Sansinterligne"/>
        <w:numPr>
          <w:ilvl w:val="0"/>
          <w:numId w:val="2"/>
        </w:numPr>
        <w:ind w:left="708" w:firstLine="143"/>
        <w:rPr>
          <w:rFonts w:ascii="Marianne" w:hAnsi="Marianne" w:cstheme="minorHAnsi"/>
          <w:sz w:val="16"/>
          <w:szCs w:val="16"/>
        </w:rPr>
      </w:pPr>
      <w:r>
        <w:rPr>
          <w:rFonts w:ascii="Marianne" w:hAnsi="Marianne" w:cstheme="minorHAnsi"/>
          <w:sz w:val="16"/>
          <w:szCs w:val="16"/>
        </w:rPr>
        <w:t>BTS Métiers de l’Audiovisuel option Son</w:t>
      </w:r>
    </w:p>
    <w:p w:rsidR="00E51E1C" w:rsidRDefault="005F1FAD">
      <w:pPr>
        <w:pStyle w:val="Sansinterligne"/>
        <w:numPr>
          <w:ilvl w:val="0"/>
          <w:numId w:val="2"/>
        </w:numPr>
        <w:ind w:left="708" w:firstLine="143"/>
        <w:rPr>
          <w:rFonts w:ascii="Marianne" w:hAnsi="Marianne" w:cstheme="minorHAnsi"/>
          <w:sz w:val="16"/>
          <w:szCs w:val="16"/>
        </w:rPr>
      </w:pPr>
      <w:r>
        <w:rPr>
          <w:rFonts w:ascii="Marianne" w:hAnsi="Marianne" w:cstheme="minorHAnsi"/>
          <w:sz w:val="16"/>
          <w:szCs w:val="16"/>
        </w:rPr>
        <w:t>BTS Métiers de l’Audiovisuel option Image</w:t>
      </w:r>
    </w:p>
    <w:p w:rsidR="00E51E1C" w:rsidRDefault="005F1FAD">
      <w:pPr>
        <w:pStyle w:val="Sansinterligne"/>
        <w:numPr>
          <w:ilvl w:val="0"/>
          <w:numId w:val="2"/>
        </w:numPr>
        <w:ind w:left="708" w:firstLine="143"/>
        <w:rPr>
          <w:rFonts w:ascii="Marianne" w:hAnsi="Marianne" w:cstheme="minorHAnsi"/>
          <w:sz w:val="16"/>
          <w:szCs w:val="16"/>
        </w:rPr>
      </w:pPr>
      <w:r>
        <w:rPr>
          <w:rFonts w:ascii="Marianne" w:hAnsi="Marianne" w:cstheme="minorHAnsi"/>
          <w:sz w:val="16"/>
          <w:szCs w:val="16"/>
        </w:rPr>
        <w:t>BTS Métiers de l’Audiovisuel option Montage et post-production</w:t>
      </w:r>
    </w:p>
    <w:p w:rsidR="00E51E1C" w:rsidRDefault="005F1FAD">
      <w:pPr>
        <w:pStyle w:val="Paragraphedeliste"/>
        <w:numPr>
          <w:ilvl w:val="0"/>
          <w:numId w:val="2"/>
        </w:numPr>
        <w:ind w:left="708" w:firstLine="143"/>
        <w:jc w:val="both"/>
        <w:rPr>
          <w:rFonts w:ascii="Marianne" w:hAnsi="Marianne" w:cstheme="minorHAnsi"/>
          <w:sz w:val="16"/>
          <w:szCs w:val="16"/>
        </w:rPr>
      </w:pPr>
      <w:r>
        <w:rPr>
          <w:rFonts w:ascii="Marianne" w:hAnsi="Marianne" w:cstheme="minorHAnsi"/>
          <w:sz w:val="16"/>
          <w:szCs w:val="16"/>
        </w:rPr>
        <w:t>BTS Métiers de l’Audiovisuel option Gestion de Production</w:t>
      </w:r>
    </w:p>
    <w:p w:rsidR="00E51E1C" w:rsidRDefault="00D83217">
      <w:pPr>
        <w:rPr>
          <w:rFonts w:ascii="Marianne" w:hAnsi="Marianne"/>
          <w:b/>
          <w:bCs/>
          <w:shd w:val="clear" w:color="auto" w:fill="051BF9"/>
        </w:rPr>
      </w:pPr>
      <w:r>
        <w:rPr>
          <w:rFonts w:ascii="Marianne" w:hAnsi="Marianne"/>
          <w:b/>
          <w:bCs/>
          <w:noProof/>
          <w:shd w:val="clear" w:color="auto" w:fill="051BF9"/>
          <w:lang w:eastAsia="fr-FR"/>
        </w:rPr>
        <w:drawing>
          <wp:anchor distT="0" distB="0" distL="114300" distR="114300" simplePos="0" relativeHeight="13" behindDoc="0" locked="0" layoutInCell="0" allowOverlap="1" wp14:anchorId="06A5FC99" wp14:editId="28D835C0">
            <wp:simplePos x="0" y="0"/>
            <wp:positionH relativeFrom="column">
              <wp:posOffset>4906010</wp:posOffset>
            </wp:positionH>
            <wp:positionV relativeFrom="paragraph">
              <wp:posOffset>5080</wp:posOffset>
            </wp:positionV>
            <wp:extent cx="1575435" cy="937260"/>
            <wp:effectExtent l="0" t="0" r="5715" b="0"/>
            <wp:wrapTight wrapText="bothSides">
              <wp:wrapPolygon edited="0">
                <wp:start x="0" y="0"/>
                <wp:lineTo x="0" y="21073"/>
                <wp:lineTo x="21417" y="21073"/>
                <wp:lineTo x="21417" y="0"/>
                <wp:lineTo x="0" y="0"/>
              </wp:wrapPolygon>
            </wp:wrapTight>
            <wp:docPr id="8" name="Image 14" descr="C:\Users\cheftvx\AppData\Local\Microsoft\Windows\INetCache\Content.Word\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14" descr="C:\Users\cheftvx\AppData\Local\Microsoft\Windows\INetCache\Content.Word\05.png"/>
                    <pic:cNvPicPr>
                      <a:picLocks noChangeAspect="1" noChangeArrowheads="1"/>
                    </pic:cNvPicPr>
                  </pic:nvPicPr>
                  <pic:blipFill>
                    <a:blip r:embed="rId15"/>
                    <a:srcRect l="5487"/>
                    <a:stretch>
                      <a:fillRect/>
                    </a:stretch>
                  </pic:blipFill>
                  <pic:spPr bwMode="auto">
                    <a:xfrm>
                      <a:off x="0" y="0"/>
                      <a:ext cx="1575435" cy="937260"/>
                    </a:xfrm>
                    <a:prstGeom prst="rect">
                      <a:avLst/>
                    </a:prstGeom>
                  </pic:spPr>
                </pic:pic>
              </a:graphicData>
            </a:graphic>
          </wp:anchor>
        </w:drawing>
      </w:r>
      <w:r w:rsidR="005F1FAD">
        <w:rPr>
          <w:rFonts w:ascii="Marianne" w:hAnsi="Marianne"/>
          <w:b/>
          <w:bCs/>
          <w:shd w:val="clear" w:color="auto" w:fill="051BF9"/>
        </w:rPr>
        <w:t>_PROJETS A FINANCER_</w:t>
      </w:r>
    </w:p>
    <w:p w:rsidR="00E51E1C" w:rsidRDefault="005F1FAD">
      <w:pPr>
        <w:pStyle w:val="Paragraphedeliste"/>
        <w:numPr>
          <w:ilvl w:val="0"/>
          <w:numId w:val="1"/>
        </w:numPr>
        <w:jc w:val="both"/>
        <w:rPr>
          <w:rFonts w:ascii="Marianne" w:hAnsi="Marianne" w:cstheme="minorHAnsi"/>
          <w:sz w:val="16"/>
          <w:szCs w:val="16"/>
        </w:rPr>
      </w:pPr>
      <w:r>
        <w:rPr>
          <w:rFonts w:ascii="Marianne" w:hAnsi="Marianne" w:cstheme="minorHAnsi"/>
          <w:sz w:val="16"/>
          <w:szCs w:val="16"/>
        </w:rPr>
        <w:t>Mise aux normes de l’atelier sérigraphie</w:t>
      </w:r>
    </w:p>
    <w:p w:rsidR="00E51E1C" w:rsidRDefault="005F1FAD">
      <w:pPr>
        <w:pStyle w:val="Paragraphedeliste"/>
        <w:numPr>
          <w:ilvl w:val="0"/>
          <w:numId w:val="1"/>
        </w:numPr>
        <w:jc w:val="both"/>
        <w:rPr>
          <w:rFonts w:ascii="Marianne" w:hAnsi="Marianne" w:cstheme="minorHAnsi"/>
          <w:sz w:val="16"/>
          <w:szCs w:val="16"/>
        </w:rPr>
      </w:pPr>
      <w:r>
        <w:rPr>
          <w:rFonts w:ascii="Marianne" w:hAnsi="Marianne" w:cstheme="minorHAnsi"/>
          <w:sz w:val="16"/>
          <w:szCs w:val="16"/>
        </w:rPr>
        <w:t>Réaménagement des salles d’arts appliqués</w:t>
      </w:r>
      <w:bookmarkStart w:id="0" w:name="_GoBack"/>
      <w:bookmarkEnd w:id="0"/>
    </w:p>
    <w:p w:rsidR="00E51E1C" w:rsidRDefault="005F1FAD">
      <w:pPr>
        <w:pStyle w:val="Paragraphedeliste"/>
        <w:numPr>
          <w:ilvl w:val="0"/>
          <w:numId w:val="1"/>
        </w:numPr>
        <w:jc w:val="both"/>
        <w:rPr>
          <w:rFonts w:ascii="Marianne" w:hAnsi="Marianne" w:cstheme="minorHAnsi"/>
          <w:sz w:val="16"/>
          <w:szCs w:val="16"/>
        </w:rPr>
      </w:pPr>
      <w:r>
        <w:rPr>
          <w:rFonts w:ascii="Marianne" w:hAnsi="Marianne" w:cstheme="minorHAnsi"/>
          <w:sz w:val="16"/>
          <w:szCs w:val="16"/>
        </w:rPr>
        <w:t xml:space="preserve">Rénovation de postes informatiques </w:t>
      </w:r>
    </w:p>
    <w:p w:rsidR="00E51E1C" w:rsidRDefault="005F1FAD">
      <w:pPr>
        <w:pStyle w:val="Paragraphedeliste"/>
        <w:numPr>
          <w:ilvl w:val="0"/>
          <w:numId w:val="1"/>
        </w:numPr>
        <w:jc w:val="both"/>
        <w:rPr>
          <w:rFonts w:ascii="Marianne" w:hAnsi="Marianne"/>
          <w:sz w:val="16"/>
          <w:szCs w:val="16"/>
        </w:rPr>
      </w:pPr>
      <w:r>
        <w:rPr>
          <w:rFonts w:ascii="Marianne" w:hAnsi="Marianne"/>
          <w:sz w:val="16"/>
          <w:szCs w:val="16"/>
        </w:rPr>
        <w:t>Financement d’intervenants auprès des lycéens et des étudiants (Workshops)</w:t>
      </w:r>
    </w:p>
    <w:p w:rsidR="00E51E1C" w:rsidRDefault="005F1FAD">
      <w:pPr>
        <w:rPr>
          <w:rFonts w:ascii="Marianne" w:hAnsi="Marianne"/>
          <w:b/>
          <w:bCs/>
          <w:shd w:val="clear" w:color="auto" w:fill="051BF9"/>
        </w:rPr>
      </w:pPr>
      <w:r>
        <w:rPr>
          <w:rFonts w:ascii="Marianne" w:hAnsi="Marianne"/>
          <w:b/>
          <w:bCs/>
          <w:shd w:val="clear" w:color="auto" w:fill="051BF9"/>
        </w:rPr>
        <w:t xml:space="preserve">_POUR NOUS SOUTENIR_ </w:t>
      </w:r>
    </w:p>
    <w:tbl>
      <w:tblPr>
        <w:tblStyle w:val="Grilledutableau"/>
        <w:tblW w:w="9927" w:type="dxa"/>
        <w:tblInd w:w="142" w:type="dxa"/>
        <w:tblLayout w:type="fixed"/>
        <w:tblLook w:val="04A0" w:firstRow="1" w:lastRow="0" w:firstColumn="1" w:lastColumn="0" w:noHBand="0" w:noVBand="1"/>
      </w:tblPr>
      <w:tblGrid>
        <w:gridCol w:w="987"/>
        <w:gridCol w:w="8940"/>
      </w:tblGrid>
      <w:tr w:rsidR="00E51E1C">
        <w:trPr>
          <w:trHeight w:val="232"/>
        </w:trPr>
        <w:tc>
          <w:tcPr>
            <w:tcW w:w="987" w:type="dxa"/>
            <w:tcBorders>
              <w:top w:val="nil"/>
              <w:left w:val="nil"/>
              <w:bottom w:val="nil"/>
              <w:right w:val="nil"/>
            </w:tcBorders>
            <w:shd w:val="clear" w:color="auto" w:fill="auto"/>
            <w:vAlign w:val="center"/>
          </w:tcPr>
          <w:p w:rsidR="00E51E1C" w:rsidRDefault="005F1FAD">
            <w:pPr>
              <w:spacing w:after="0" w:line="240" w:lineRule="auto"/>
              <w:ind w:right="34"/>
              <w:rPr>
                <w:rFonts w:ascii="Marianne" w:hAnsi="Marianne"/>
                <w:b/>
                <w:color w:val="FFFFFF" w:themeColor="background1"/>
                <w:sz w:val="16"/>
                <w:szCs w:val="16"/>
                <w:shd w:val="clear" w:color="auto" w:fill="0000FF"/>
              </w:rPr>
            </w:pPr>
            <w:r>
              <w:rPr>
                <w:rFonts w:ascii="Marianne" w:eastAsia="Calibri" w:hAnsi="Marianne"/>
                <w:b/>
                <w:color w:val="FFFFFF" w:themeColor="background1"/>
                <w:sz w:val="16"/>
                <w:szCs w:val="16"/>
                <w:shd w:val="clear" w:color="auto" w:fill="0000FF"/>
              </w:rPr>
              <w:t>Étape 1</w:t>
            </w:r>
          </w:p>
        </w:tc>
        <w:tc>
          <w:tcPr>
            <w:tcW w:w="8939" w:type="dxa"/>
            <w:tcBorders>
              <w:top w:val="nil"/>
              <w:left w:val="nil"/>
              <w:bottom w:val="nil"/>
              <w:right w:val="nil"/>
            </w:tcBorders>
            <w:vAlign w:val="center"/>
          </w:tcPr>
          <w:p w:rsidR="00E51E1C" w:rsidRDefault="005F1FAD">
            <w:pPr>
              <w:spacing w:after="0" w:line="240" w:lineRule="auto"/>
              <w:ind w:left="-106" w:right="141"/>
              <w:jc w:val="both"/>
              <w:rPr>
                <w:rFonts w:ascii="Marianne" w:hAnsi="Marianne"/>
                <w:sz w:val="16"/>
                <w:szCs w:val="16"/>
              </w:rPr>
            </w:pPr>
            <w:r>
              <w:rPr>
                <w:rFonts w:ascii="Marianne" w:eastAsia="Calibri" w:hAnsi="Marianne"/>
                <w:sz w:val="16"/>
                <w:szCs w:val="16"/>
              </w:rPr>
              <w:t>Déclarez et versez le solde de la T.A.  sur votre Déclaratio</w:t>
            </w:r>
            <w:r w:rsidR="00C476B1">
              <w:rPr>
                <w:rFonts w:ascii="Marianne" w:eastAsia="Calibri" w:hAnsi="Marianne"/>
                <w:sz w:val="16"/>
                <w:szCs w:val="16"/>
              </w:rPr>
              <w:t xml:space="preserve">n Sociale Nominative sur </w:t>
            </w:r>
            <w:r>
              <w:rPr>
                <w:rFonts w:ascii="Marianne" w:eastAsia="Calibri" w:hAnsi="Marianne"/>
                <w:sz w:val="16"/>
                <w:szCs w:val="16"/>
              </w:rPr>
              <w:t xml:space="preserve"> </w:t>
            </w:r>
            <w:hyperlink r:id="rId16">
              <w:r>
                <w:rPr>
                  <w:rStyle w:val="Lienhypertexte"/>
                  <w:rFonts w:ascii="Marianne" w:eastAsia="Calibri" w:hAnsi="Marianne"/>
                  <w:sz w:val="16"/>
                  <w:szCs w:val="16"/>
                </w:rPr>
                <w:t>Net-entreprises.fr</w:t>
              </w:r>
            </w:hyperlink>
            <w:r>
              <w:rPr>
                <w:rFonts w:ascii="Marianne" w:eastAsia="Calibri" w:hAnsi="Marianne"/>
                <w:sz w:val="16"/>
                <w:szCs w:val="16"/>
              </w:rPr>
              <w:t>.</w:t>
            </w:r>
          </w:p>
        </w:tc>
      </w:tr>
      <w:tr w:rsidR="00E51E1C">
        <w:trPr>
          <w:trHeight w:val="461"/>
        </w:trPr>
        <w:tc>
          <w:tcPr>
            <w:tcW w:w="987" w:type="dxa"/>
            <w:tcBorders>
              <w:top w:val="nil"/>
              <w:left w:val="nil"/>
              <w:bottom w:val="nil"/>
              <w:right w:val="nil"/>
            </w:tcBorders>
            <w:shd w:val="clear" w:color="auto" w:fill="auto"/>
            <w:vAlign w:val="center"/>
          </w:tcPr>
          <w:p w:rsidR="00E51E1C" w:rsidRDefault="005F1FAD">
            <w:pPr>
              <w:spacing w:after="0" w:line="240" w:lineRule="auto"/>
              <w:ind w:right="34"/>
              <w:rPr>
                <w:rFonts w:ascii="Marianne" w:hAnsi="Marianne"/>
                <w:b/>
                <w:sz w:val="16"/>
                <w:szCs w:val="16"/>
              </w:rPr>
            </w:pPr>
            <w:r>
              <w:rPr>
                <w:rFonts w:ascii="Marianne" w:eastAsia="Calibri" w:hAnsi="Marianne"/>
                <w:b/>
                <w:sz w:val="16"/>
                <w:szCs w:val="16"/>
                <w:shd w:val="clear" w:color="auto" w:fill="0000FF"/>
              </w:rPr>
              <w:t>Étape 2</w:t>
            </w:r>
            <w:r>
              <w:rPr>
                <w:rFonts w:ascii="Marianne" w:eastAsia="Calibri" w:hAnsi="Marianne"/>
                <w:b/>
                <w:sz w:val="16"/>
                <w:szCs w:val="16"/>
              </w:rPr>
              <w:t xml:space="preserve"> </w:t>
            </w:r>
          </w:p>
        </w:tc>
        <w:tc>
          <w:tcPr>
            <w:tcW w:w="8939" w:type="dxa"/>
            <w:tcBorders>
              <w:top w:val="nil"/>
              <w:left w:val="nil"/>
              <w:bottom w:val="nil"/>
              <w:right w:val="nil"/>
            </w:tcBorders>
            <w:vAlign w:val="center"/>
          </w:tcPr>
          <w:p w:rsidR="00E51E1C" w:rsidRDefault="005F1FAD">
            <w:pPr>
              <w:spacing w:after="0" w:line="240" w:lineRule="auto"/>
              <w:ind w:left="-106" w:right="141"/>
              <w:jc w:val="both"/>
              <w:rPr>
                <w:rFonts w:ascii="Marianne" w:hAnsi="Marianne"/>
                <w:sz w:val="16"/>
                <w:szCs w:val="16"/>
              </w:rPr>
            </w:pPr>
            <w:r>
              <w:rPr>
                <w:rFonts w:ascii="Marianne" w:eastAsia="Calibri" w:hAnsi="Marianne"/>
                <w:sz w:val="16"/>
                <w:szCs w:val="16"/>
              </w:rPr>
              <w:t xml:space="preserve">Connectez-vous sur Net-Entreprises.fr pour obtenir vos accès à la plateforme </w:t>
            </w:r>
            <w:hyperlink r:id="rId17">
              <w:r>
                <w:rPr>
                  <w:rStyle w:val="Lienhypertexte"/>
                  <w:rFonts w:ascii="Marianne" w:eastAsia="Calibri" w:hAnsi="Marianne"/>
                  <w:sz w:val="16"/>
                  <w:szCs w:val="16"/>
                </w:rPr>
                <w:t>SOLTéA</w:t>
              </w:r>
            </w:hyperlink>
            <w:r>
              <w:rPr>
                <w:rFonts w:ascii="Marianne" w:eastAsia="Calibri" w:hAnsi="Marianne"/>
                <w:sz w:val="16"/>
                <w:szCs w:val="16"/>
              </w:rPr>
              <w:t>.</w:t>
            </w:r>
          </w:p>
        </w:tc>
      </w:tr>
      <w:tr w:rsidR="00E51E1C">
        <w:trPr>
          <w:trHeight w:val="375"/>
        </w:trPr>
        <w:tc>
          <w:tcPr>
            <w:tcW w:w="987" w:type="dxa"/>
            <w:tcBorders>
              <w:top w:val="nil"/>
              <w:left w:val="nil"/>
              <w:bottom w:val="nil"/>
              <w:right w:val="nil"/>
            </w:tcBorders>
            <w:shd w:val="clear" w:color="auto" w:fill="auto"/>
            <w:vAlign w:val="center"/>
          </w:tcPr>
          <w:p w:rsidR="00E51E1C" w:rsidRDefault="005F1FAD">
            <w:pPr>
              <w:spacing w:after="0" w:line="240" w:lineRule="auto"/>
              <w:ind w:right="34"/>
              <w:rPr>
                <w:rFonts w:ascii="Marianne" w:hAnsi="Marianne"/>
                <w:b/>
                <w:color w:val="FFFFFF" w:themeColor="background1"/>
                <w:sz w:val="16"/>
                <w:szCs w:val="16"/>
                <w:shd w:val="clear" w:color="auto" w:fill="0000FF"/>
              </w:rPr>
            </w:pPr>
            <w:r>
              <w:rPr>
                <w:rFonts w:ascii="Marianne" w:eastAsia="Calibri" w:hAnsi="Marianne"/>
                <w:b/>
                <w:sz w:val="16"/>
                <w:szCs w:val="16"/>
                <w:shd w:val="clear" w:color="auto" w:fill="0000FF"/>
              </w:rPr>
              <w:t>Étape 3</w:t>
            </w:r>
          </w:p>
        </w:tc>
        <w:tc>
          <w:tcPr>
            <w:tcW w:w="8939" w:type="dxa"/>
            <w:tcBorders>
              <w:top w:val="nil"/>
              <w:left w:val="nil"/>
              <w:bottom w:val="nil"/>
              <w:right w:val="nil"/>
            </w:tcBorders>
            <w:vAlign w:val="center"/>
          </w:tcPr>
          <w:p w:rsidR="00E51E1C" w:rsidRDefault="005F1FAD">
            <w:pPr>
              <w:spacing w:after="0" w:line="240" w:lineRule="auto"/>
              <w:ind w:left="-106" w:right="141"/>
              <w:rPr>
                <w:rFonts w:ascii="Marianne" w:hAnsi="Marianne"/>
                <w:sz w:val="16"/>
                <w:szCs w:val="16"/>
              </w:rPr>
            </w:pPr>
            <w:r>
              <w:rPr>
                <w:rFonts w:ascii="Marianne" w:eastAsia="Calibri" w:hAnsi="Marianne"/>
                <w:sz w:val="16"/>
                <w:szCs w:val="16"/>
              </w:rPr>
              <w:t xml:space="preserve">Accédez à notre fiche établissement grâce à notre numéro UAI : </w:t>
            </w:r>
            <w:r>
              <w:rPr>
                <w:rFonts w:ascii="Marianne" w:eastAsia="Calibri" w:hAnsi="Marianne"/>
                <w:b/>
                <w:color w:val="FF0000"/>
                <w:sz w:val="16"/>
                <w:szCs w:val="16"/>
              </w:rPr>
              <w:t>0312267w</w:t>
            </w:r>
            <w:r w:rsidR="00C476B1" w:rsidRPr="00C476B1">
              <w:rPr>
                <w:rFonts w:ascii="Marianne" w:eastAsia="Calibri" w:hAnsi="Marianne"/>
                <w:color w:val="000000" w:themeColor="text1"/>
                <w:sz w:val="16"/>
                <w:szCs w:val="16"/>
              </w:rPr>
              <w:t>.</w:t>
            </w:r>
          </w:p>
        </w:tc>
      </w:tr>
      <w:tr w:rsidR="00E51E1C">
        <w:trPr>
          <w:trHeight w:val="409"/>
        </w:trPr>
        <w:tc>
          <w:tcPr>
            <w:tcW w:w="987" w:type="dxa"/>
            <w:tcBorders>
              <w:top w:val="nil"/>
              <w:left w:val="nil"/>
              <w:bottom w:val="nil"/>
              <w:right w:val="nil"/>
            </w:tcBorders>
            <w:shd w:val="clear" w:color="auto" w:fill="auto"/>
            <w:vAlign w:val="center"/>
          </w:tcPr>
          <w:p w:rsidR="00E51E1C" w:rsidRDefault="005F1FAD">
            <w:pPr>
              <w:spacing w:after="0" w:line="240" w:lineRule="auto"/>
              <w:ind w:right="34"/>
              <w:rPr>
                <w:rFonts w:ascii="Marianne" w:hAnsi="Marianne"/>
                <w:b/>
                <w:sz w:val="16"/>
                <w:szCs w:val="16"/>
              </w:rPr>
            </w:pPr>
            <w:r>
              <w:rPr>
                <w:rFonts w:ascii="Marianne" w:eastAsia="Calibri" w:hAnsi="Marianne"/>
                <w:b/>
                <w:sz w:val="16"/>
                <w:szCs w:val="16"/>
                <w:shd w:val="clear" w:color="auto" w:fill="0000FF"/>
              </w:rPr>
              <w:t>Étape 4</w:t>
            </w:r>
            <w:r>
              <w:rPr>
                <w:rFonts w:ascii="Marianne" w:eastAsia="Calibri" w:hAnsi="Marianne"/>
                <w:b/>
                <w:sz w:val="16"/>
                <w:szCs w:val="16"/>
              </w:rPr>
              <w:t xml:space="preserve"> </w:t>
            </w:r>
          </w:p>
        </w:tc>
        <w:tc>
          <w:tcPr>
            <w:tcW w:w="8939" w:type="dxa"/>
            <w:tcBorders>
              <w:top w:val="nil"/>
              <w:left w:val="nil"/>
              <w:bottom w:val="nil"/>
              <w:right w:val="nil"/>
            </w:tcBorders>
            <w:vAlign w:val="center"/>
          </w:tcPr>
          <w:p w:rsidR="00E51E1C" w:rsidRDefault="005F1FAD">
            <w:pPr>
              <w:spacing w:after="0" w:line="240" w:lineRule="auto"/>
              <w:ind w:left="-106" w:right="141"/>
              <w:jc w:val="both"/>
              <w:rPr>
                <w:rFonts w:ascii="Marianne" w:hAnsi="Marianne"/>
                <w:sz w:val="16"/>
                <w:szCs w:val="16"/>
              </w:rPr>
            </w:pPr>
            <w:r>
              <w:rPr>
                <w:rFonts w:ascii="Marianne" w:eastAsia="Calibri" w:hAnsi="Marianne"/>
                <w:sz w:val="16"/>
                <w:szCs w:val="16"/>
              </w:rPr>
              <w:t>Fléchez le</w:t>
            </w:r>
            <w:r>
              <w:rPr>
                <w:rFonts w:ascii="Marianne" w:eastAsia="Calibri" w:hAnsi="Marianne"/>
                <w:b/>
                <w:sz w:val="16"/>
                <w:szCs w:val="16"/>
              </w:rPr>
              <w:t xml:space="preserve"> </w:t>
            </w:r>
            <w:r>
              <w:rPr>
                <w:rFonts w:ascii="Marianne" w:eastAsia="Calibri" w:hAnsi="Marianne"/>
                <w:b/>
                <w:color w:val="FF0000"/>
                <w:sz w:val="16"/>
                <w:szCs w:val="16"/>
              </w:rPr>
              <w:t>Lycée Général et Technologique des Arènes</w:t>
            </w:r>
            <w:r>
              <w:rPr>
                <w:rFonts w:ascii="Marianne" w:eastAsia="Calibri" w:hAnsi="Marianne"/>
                <w:b/>
                <w:color w:val="0070C0"/>
                <w:sz w:val="16"/>
                <w:szCs w:val="16"/>
              </w:rPr>
              <w:t xml:space="preserve"> </w:t>
            </w:r>
            <w:r>
              <w:rPr>
                <w:rFonts w:ascii="Marianne" w:eastAsia="Calibri" w:hAnsi="Marianne"/>
                <w:sz w:val="16"/>
                <w:szCs w:val="16"/>
              </w:rPr>
              <w:t>comme bénéficiaire (1</w:t>
            </w:r>
            <w:r>
              <w:rPr>
                <w:rFonts w:ascii="Marianne" w:eastAsia="Calibri" w:hAnsi="Marianne"/>
                <w:sz w:val="16"/>
                <w:szCs w:val="16"/>
                <w:vertAlign w:val="superscript"/>
              </w:rPr>
              <w:t>e</w:t>
            </w:r>
            <w:r>
              <w:rPr>
                <w:rFonts w:ascii="Marianne" w:eastAsia="Calibri" w:hAnsi="Marianne"/>
                <w:sz w:val="16"/>
                <w:szCs w:val="16"/>
              </w:rPr>
              <w:t xml:space="preserve"> période du 26/05 au 21/08, 2</w:t>
            </w:r>
            <w:r>
              <w:rPr>
                <w:rFonts w:ascii="Marianne" w:eastAsia="Calibri" w:hAnsi="Marianne"/>
                <w:sz w:val="16"/>
                <w:szCs w:val="16"/>
                <w:vertAlign w:val="superscript"/>
              </w:rPr>
              <w:t>e</w:t>
            </w:r>
            <w:r>
              <w:rPr>
                <w:rFonts w:ascii="Marianne" w:eastAsia="Calibri" w:hAnsi="Marianne"/>
                <w:sz w:val="16"/>
                <w:szCs w:val="16"/>
              </w:rPr>
              <w:t xml:space="preserve"> période du 03/09 au 21/10).</w:t>
            </w:r>
          </w:p>
        </w:tc>
      </w:tr>
      <w:tr w:rsidR="00E51E1C">
        <w:trPr>
          <w:trHeight w:val="427"/>
        </w:trPr>
        <w:tc>
          <w:tcPr>
            <w:tcW w:w="987" w:type="dxa"/>
            <w:tcBorders>
              <w:top w:val="nil"/>
              <w:left w:val="nil"/>
              <w:bottom w:val="nil"/>
              <w:right w:val="nil"/>
            </w:tcBorders>
            <w:shd w:val="clear" w:color="auto" w:fill="auto"/>
            <w:vAlign w:val="center"/>
          </w:tcPr>
          <w:p w:rsidR="00E51E1C" w:rsidRDefault="005F1FAD">
            <w:pPr>
              <w:spacing w:after="0" w:line="240" w:lineRule="auto"/>
              <w:ind w:right="103"/>
              <w:rPr>
                <w:rFonts w:ascii="Marianne" w:hAnsi="Marianne"/>
                <w:b/>
                <w:sz w:val="16"/>
                <w:szCs w:val="16"/>
              </w:rPr>
            </w:pPr>
            <w:r>
              <w:rPr>
                <w:rFonts w:ascii="Marianne" w:eastAsia="Calibri" w:hAnsi="Marianne"/>
                <w:b/>
                <w:sz w:val="16"/>
                <w:szCs w:val="16"/>
                <w:shd w:val="clear" w:color="auto" w:fill="0000FF"/>
              </w:rPr>
              <w:t>Étape 5</w:t>
            </w:r>
            <w:r>
              <w:rPr>
                <w:rFonts w:ascii="Marianne" w:eastAsia="Calibri" w:hAnsi="Marianne"/>
                <w:b/>
                <w:sz w:val="16"/>
                <w:szCs w:val="16"/>
              </w:rPr>
              <w:t xml:space="preserve"> </w:t>
            </w:r>
          </w:p>
        </w:tc>
        <w:tc>
          <w:tcPr>
            <w:tcW w:w="8939" w:type="dxa"/>
            <w:tcBorders>
              <w:top w:val="nil"/>
              <w:left w:val="nil"/>
              <w:bottom w:val="nil"/>
              <w:right w:val="nil"/>
            </w:tcBorders>
            <w:vAlign w:val="center"/>
          </w:tcPr>
          <w:p w:rsidR="00E51E1C" w:rsidRDefault="005F1FAD">
            <w:pPr>
              <w:spacing w:after="0" w:line="240" w:lineRule="auto"/>
              <w:ind w:left="-106" w:right="670"/>
              <w:jc w:val="both"/>
              <w:rPr>
                <w:rFonts w:ascii="Marianne" w:hAnsi="Marianne"/>
                <w:sz w:val="16"/>
                <w:szCs w:val="16"/>
              </w:rPr>
            </w:pPr>
            <w:r>
              <w:rPr>
                <w:rFonts w:ascii="Marianne" w:eastAsia="Calibri" w:hAnsi="Marianne"/>
                <w:sz w:val="16"/>
                <w:szCs w:val="16"/>
              </w:rPr>
              <w:t xml:space="preserve">Suivez vos versements réalisés sur </w:t>
            </w:r>
            <w:proofErr w:type="spellStart"/>
            <w:r>
              <w:rPr>
                <w:rFonts w:ascii="Marianne" w:eastAsia="Calibri" w:hAnsi="Marianne"/>
                <w:sz w:val="16"/>
                <w:szCs w:val="16"/>
              </w:rPr>
              <w:t>SOLTéA</w:t>
            </w:r>
            <w:proofErr w:type="spellEnd"/>
            <w:r>
              <w:rPr>
                <w:rFonts w:ascii="Marianne" w:eastAsia="Calibri" w:hAnsi="Marianne"/>
                <w:sz w:val="16"/>
                <w:szCs w:val="16"/>
              </w:rPr>
              <w:t xml:space="preserve"> depuis </w:t>
            </w:r>
            <w:hyperlink r:id="rId18">
              <w:r w:rsidR="00C476B1">
                <w:rPr>
                  <w:rStyle w:val="Lienhypertexte"/>
                  <w:rFonts w:ascii="Marianne" w:eastAsia="Calibri" w:hAnsi="Marianne"/>
                  <w:sz w:val="16"/>
                  <w:szCs w:val="16"/>
                </w:rPr>
                <w:t>Net-entreprises.fr</w:t>
              </w:r>
            </w:hyperlink>
            <w:r w:rsidR="00C476B1">
              <w:rPr>
                <w:rStyle w:val="Lienhypertexte"/>
                <w:rFonts w:ascii="Marianne" w:eastAsia="Calibri" w:hAnsi="Marianne"/>
                <w:sz w:val="16"/>
                <w:szCs w:val="16"/>
              </w:rPr>
              <w:t>.</w:t>
            </w:r>
          </w:p>
        </w:tc>
      </w:tr>
    </w:tbl>
    <w:p w:rsidR="00E51E1C" w:rsidRDefault="00E51E1C">
      <w:pPr>
        <w:pStyle w:val="Sansinterligne"/>
        <w:rPr>
          <w:rFonts w:ascii="Marianne" w:hAnsi="Marianne"/>
          <w:sz w:val="16"/>
          <w:szCs w:val="16"/>
        </w:rPr>
      </w:pPr>
    </w:p>
    <w:p w:rsidR="005F1FAD" w:rsidRDefault="005F1FAD" w:rsidP="005F1FAD">
      <w:pPr>
        <w:rPr>
          <w:rFonts w:ascii="Marianne" w:hAnsi="Marianne"/>
          <w:b/>
          <w:bCs/>
          <w:shd w:val="clear" w:color="auto" w:fill="051BF9"/>
        </w:rPr>
      </w:pPr>
      <w:r>
        <w:rPr>
          <w:rFonts w:ascii="Marianne" w:hAnsi="Marianne"/>
          <w:b/>
          <w:bCs/>
          <w:shd w:val="clear" w:color="auto" w:fill="051BF9"/>
        </w:rPr>
        <w:t>_POUR SUIVRE LES ACTUALITES DES ARENES_</w:t>
      </w:r>
    </w:p>
    <w:p w:rsidR="00E51E1C" w:rsidRPr="005F1FAD" w:rsidRDefault="005F1FAD" w:rsidP="005F1FAD">
      <w:pPr>
        <w:ind w:left="-142" w:right="-143"/>
        <w:rPr>
          <w:rFonts w:ascii="Marianne" w:hAnsi="Marianne"/>
          <w:b/>
          <w:bCs/>
          <w:shd w:val="clear" w:color="auto" w:fill="051BF9"/>
        </w:rPr>
      </w:pPr>
      <w:r>
        <w:rPr>
          <w:rFonts w:ascii="Marianne" w:hAnsi="Marianne"/>
          <w:b/>
          <w:sz w:val="16"/>
          <w:szCs w:val="16"/>
        </w:rPr>
        <w:t xml:space="preserve"> </w:t>
      </w:r>
      <w:r>
        <w:rPr>
          <w:noProof/>
          <w:lang w:eastAsia="fr-FR"/>
        </w:rPr>
        <w:drawing>
          <wp:inline distT="0" distB="0" distL="0" distR="0">
            <wp:extent cx="363855" cy="333375"/>
            <wp:effectExtent l="0" t="0" r="0" b="0"/>
            <wp:docPr id="9" name="Image 16">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16">
                      <a:hlinkClick r:id="rId20"/>
                    </pic:cNvPr>
                    <pic:cNvPicPr>
                      <a:picLocks noChangeAspect="1" noChangeArrowheads="1"/>
                    </pic:cNvPicPr>
                  </pic:nvPicPr>
                  <pic:blipFill>
                    <a:blip r:embed="rId21"/>
                    <a:stretch>
                      <a:fillRect/>
                    </a:stretch>
                  </pic:blipFill>
                  <pic:spPr bwMode="auto">
                    <a:xfrm>
                      <a:off x="0" y="0"/>
                      <a:ext cx="363855" cy="333375"/>
                    </a:xfrm>
                    <a:prstGeom prst="rect">
                      <a:avLst/>
                    </a:prstGeom>
                  </pic:spPr>
                </pic:pic>
              </a:graphicData>
            </a:graphic>
          </wp:inline>
        </w:drawing>
      </w:r>
      <w:r>
        <w:rPr>
          <w:rFonts w:ascii="Marianne" w:hAnsi="Marianne"/>
          <w:b/>
          <w:sz w:val="16"/>
          <w:szCs w:val="16"/>
        </w:rPr>
        <w:t xml:space="preserve"> Lycée des Arène</w:t>
      </w:r>
      <w:r>
        <w:rPr>
          <w:rFonts w:ascii="Marianne" w:hAnsi="Marianne"/>
          <w:b/>
          <w:sz w:val="16"/>
          <w:szCs w:val="16"/>
          <w:lang w:eastAsia="fr-FR"/>
        </w:rPr>
        <w:t xml:space="preserve">s   </w:t>
      </w:r>
      <w:r>
        <w:rPr>
          <w:noProof/>
          <w:lang w:eastAsia="fr-FR"/>
        </w:rPr>
        <w:drawing>
          <wp:inline distT="0" distB="0" distL="0" distR="0">
            <wp:extent cx="389255" cy="361315"/>
            <wp:effectExtent l="0" t="0" r="0" b="0"/>
            <wp:docPr id="10" name="Image 13">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13">
                      <a:hlinkClick r:id="rId23"/>
                    </pic:cNvPr>
                    <pic:cNvPicPr>
                      <a:picLocks noChangeAspect="1" noChangeArrowheads="1"/>
                    </pic:cNvPicPr>
                  </pic:nvPicPr>
                  <pic:blipFill>
                    <a:blip r:embed="rId24"/>
                    <a:stretch>
                      <a:fillRect/>
                    </a:stretch>
                  </pic:blipFill>
                  <pic:spPr bwMode="auto">
                    <a:xfrm>
                      <a:off x="0" y="0"/>
                      <a:ext cx="389255" cy="361315"/>
                    </a:xfrm>
                    <a:prstGeom prst="rect">
                      <a:avLst/>
                    </a:prstGeom>
                  </pic:spPr>
                </pic:pic>
              </a:graphicData>
            </a:graphic>
          </wp:inline>
        </w:drawing>
      </w:r>
      <w:r>
        <w:rPr>
          <w:rFonts w:ascii="Marianne" w:hAnsi="Marianne"/>
          <w:b/>
          <w:sz w:val="16"/>
          <w:szCs w:val="16"/>
        </w:rPr>
        <w:t xml:space="preserve"> Lycée Général et Technologique des Arènes   </w:t>
      </w:r>
      <w:r>
        <w:rPr>
          <w:noProof/>
          <w:lang w:eastAsia="fr-FR"/>
        </w:rPr>
        <w:drawing>
          <wp:inline distT="0" distB="0" distL="0" distR="0" wp14:anchorId="60A658AB" wp14:editId="68A490AE">
            <wp:extent cx="351790" cy="359410"/>
            <wp:effectExtent l="0" t="0" r="0" b="0"/>
            <wp:docPr id="13" name="Image 15">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 15">
                      <a:hlinkClick r:id="rId26"/>
                    </pic:cNvPr>
                    <pic:cNvPicPr>
                      <a:picLocks noChangeAspect="1" noChangeArrowheads="1"/>
                    </pic:cNvPicPr>
                  </pic:nvPicPr>
                  <pic:blipFill>
                    <a:blip r:embed="rId27"/>
                    <a:stretch>
                      <a:fillRect/>
                    </a:stretch>
                  </pic:blipFill>
                  <pic:spPr bwMode="auto">
                    <a:xfrm>
                      <a:off x="0" y="0"/>
                      <a:ext cx="351790" cy="359410"/>
                    </a:xfrm>
                    <a:prstGeom prst="rect">
                      <a:avLst/>
                    </a:prstGeom>
                  </pic:spPr>
                </pic:pic>
              </a:graphicData>
            </a:graphic>
          </wp:inline>
        </w:drawing>
      </w:r>
      <w:r>
        <w:rPr>
          <w:rFonts w:ascii="Marianne" w:hAnsi="Marianne"/>
          <w:b/>
          <w:sz w:val="16"/>
          <w:szCs w:val="16"/>
        </w:rPr>
        <w:t xml:space="preserve">  dsaa_arenes  </w:t>
      </w:r>
      <w:r>
        <w:rPr>
          <w:noProof/>
          <w:lang w:eastAsia="fr-FR"/>
        </w:rPr>
        <w:drawing>
          <wp:inline distT="0" distB="0" distL="0" distR="0">
            <wp:extent cx="351790" cy="359410"/>
            <wp:effectExtent l="0" t="0" r="0" b="0"/>
            <wp:docPr id="12" name="Image 15">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 15">
                      <a:hlinkClick r:id="rId26"/>
                    </pic:cNvPr>
                    <pic:cNvPicPr>
                      <a:picLocks noChangeAspect="1" noChangeArrowheads="1"/>
                    </pic:cNvPicPr>
                  </pic:nvPicPr>
                  <pic:blipFill>
                    <a:blip r:embed="rId27"/>
                    <a:stretch>
                      <a:fillRect/>
                    </a:stretch>
                  </pic:blipFill>
                  <pic:spPr bwMode="auto">
                    <a:xfrm>
                      <a:off x="0" y="0"/>
                      <a:ext cx="351790" cy="359410"/>
                    </a:xfrm>
                    <a:prstGeom prst="rect">
                      <a:avLst/>
                    </a:prstGeom>
                  </pic:spPr>
                </pic:pic>
              </a:graphicData>
            </a:graphic>
          </wp:inline>
        </w:drawing>
      </w:r>
      <w:r>
        <w:t xml:space="preserve">  </w:t>
      </w:r>
      <w:r>
        <w:rPr>
          <w:rFonts w:ascii="Marianne" w:hAnsi="Marianne"/>
          <w:b/>
          <w:sz w:val="16"/>
          <w:szCs w:val="16"/>
        </w:rPr>
        <w:t xml:space="preserve">designgraphiquearenes    </w:t>
      </w:r>
    </w:p>
    <w:sectPr w:rsidR="00E51E1C" w:rsidRPr="005F1FAD">
      <w:pgSz w:w="11906" w:h="16838"/>
      <w:pgMar w:top="426" w:right="709" w:bottom="284" w:left="992"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Marianne">
    <w:panose1 w:val="02000000000000000000"/>
    <w:charset w:val="00"/>
    <w:family w:val="modern"/>
    <w:notTrueType/>
    <w:pitch w:val="variable"/>
    <w:sig w:usb0="0000000F" w:usb1="00000000" w:usb2="00000000" w:usb3="00000000" w:csb0="00000003"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F32E57"/>
    <w:multiLevelType w:val="multilevel"/>
    <w:tmpl w:val="14D0DA0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2E577C58"/>
    <w:multiLevelType w:val="multilevel"/>
    <w:tmpl w:val="0D0287FE"/>
    <w:lvl w:ilvl="0">
      <w:numFmt w:val="bullet"/>
      <w:lvlText w:val="-"/>
      <w:lvlJc w:val="left"/>
      <w:pPr>
        <w:tabs>
          <w:tab w:val="num" w:pos="0"/>
        </w:tabs>
        <w:ind w:left="720" w:hanging="360"/>
      </w:pPr>
      <w:rPr>
        <w:rFonts w:ascii="Calibri" w:eastAsiaTheme="minorHAns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485E112B"/>
    <w:multiLevelType w:val="multilevel"/>
    <w:tmpl w:val="B8365F76"/>
    <w:lvl w:ilvl="0">
      <w:start w:val="1"/>
      <w:numFmt w:val="bullet"/>
      <w:lvlText w:val=""/>
      <w:lvlJc w:val="left"/>
      <w:pPr>
        <w:tabs>
          <w:tab w:val="num" w:pos="0"/>
        </w:tabs>
        <w:ind w:left="2056" w:hanging="360"/>
      </w:pPr>
      <w:rPr>
        <w:rFonts w:ascii="Wingdings" w:hAnsi="Wingdings" w:cs="Wingdings" w:hint="default"/>
      </w:rPr>
    </w:lvl>
    <w:lvl w:ilvl="1">
      <w:start w:val="1"/>
      <w:numFmt w:val="bullet"/>
      <w:lvlText w:val="o"/>
      <w:lvlJc w:val="left"/>
      <w:pPr>
        <w:tabs>
          <w:tab w:val="num" w:pos="0"/>
        </w:tabs>
        <w:ind w:left="2776" w:hanging="360"/>
      </w:pPr>
      <w:rPr>
        <w:rFonts w:ascii="Courier New" w:hAnsi="Courier New" w:cs="Courier New" w:hint="default"/>
      </w:rPr>
    </w:lvl>
    <w:lvl w:ilvl="2">
      <w:start w:val="1"/>
      <w:numFmt w:val="bullet"/>
      <w:lvlText w:val=""/>
      <w:lvlJc w:val="left"/>
      <w:pPr>
        <w:tabs>
          <w:tab w:val="num" w:pos="0"/>
        </w:tabs>
        <w:ind w:left="3496" w:hanging="360"/>
      </w:pPr>
      <w:rPr>
        <w:rFonts w:ascii="Wingdings" w:hAnsi="Wingdings" w:cs="Wingdings" w:hint="default"/>
      </w:rPr>
    </w:lvl>
    <w:lvl w:ilvl="3">
      <w:start w:val="1"/>
      <w:numFmt w:val="bullet"/>
      <w:lvlText w:val=""/>
      <w:lvlJc w:val="left"/>
      <w:pPr>
        <w:tabs>
          <w:tab w:val="num" w:pos="0"/>
        </w:tabs>
        <w:ind w:left="4216" w:hanging="360"/>
      </w:pPr>
      <w:rPr>
        <w:rFonts w:ascii="Symbol" w:hAnsi="Symbol" w:cs="Symbol" w:hint="default"/>
      </w:rPr>
    </w:lvl>
    <w:lvl w:ilvl="4">
      <w:start w:val="1"/>
      <w:numFmt w:val="bullet"/>
      <w:lvlText w:val="o"/>
      <w:lvlJc w:val="left"/>
      <w:pPr>
        <w:tabs>
          <w:tab w:val="num" w:pos="0"/>
        </w:tabs>
        <w:ind w:left="4936" w:hanging="360"/>
      </w:pPr>
      <w:rPr>
        <w:rFonts w:ascii="Courier New" w:hAnsi="Courier New" w:cs="Courier New" w:hint="default"/>
      </w:rPr>
    </w:lvl>
    <w:lvl w:ilvl="5">
      <w:start w:val="1"/>
      <w:numFmt w:val="bullet"/>
      <w:lvlText w:val=""/>
      <w:lvlJc w:val="left"/>
      <w:pPr>
        <w:tabs>
          <w:tab w:val="num" w:pos="0"/>
        </w:tabs>
        <w:ind w:left="5656" w:hanging="360"/>
      </w:pPr>
      <w:rPr>
        <w:rFonts w:ascii="Wingdings" w:hAnsi="Wingdings" w:cs="Wingdings" w:hint="default"/>
      </w:rPr>
    </w:lvl>
    <w:lvl w:ilvl="6">
      <w:start w:val="1"/>
      <w:numFmt w:val="bullet"/>
      <w:lvlText w:val=""/>
      <w:lvlJc w:val="left"/>
      <w:pPr>
        <w:tabs>
          <w:tab w:val="num" w:pos="0"/>
        </w:tabs>
        <w:ind w:left="6376" w:hanging="360"/>
      </w:pPr>
      <w:rPr>
        <w:rFonts w:ascii="Symbol" w:hAnsi="Symbol" w:cs="Symbol" w:hint="default"/>
      </w:rPr>
    </w:lvl>
    <w:lvl w:ilvl="7">
      <w:start w:val="1"/>
      <w:numFmt w:val="bullet"/>
      <w:lvlText w:val="o"/>
      <w:lvlJc w:val="left"/>
      <w:pPr>
        <w:tabs>
          <w:tab w:val="num" w:pos="0"/>
        </w:tabs>
        <w:ind w:left="7096" w:hanging="360"/>
      </w:pPr>
      <w:rPr>
        <w:rFonts w:ascii="Courier New" w:hAnsi="Courier New" w:cs="Courier New" w:hint="default"/>
      </w:rPr>
    </w:lvl>
    <w:lvl w:ilvl="8">
      <w:start w:val="1"/>
      <w:numFmt w:val="bullet"/>
      <w:lvlText w:val=""/>
      <w:lvlJc w:val="left"/>
      <w:pPr>
        <w:tabs>
          <w:tab w:val="num" w:pos="0"/>
        </w:tabs>
        <w:ind w:left="7816" w:hanging="360"/>
      </w:pPr>
      <w:rPr>
        <w:rFonts w:ascii="Wingdings" w:hAnsi="Wingdings" w:cs="Wingdings" w:hint="default"/>
      </w:rPr>
    </w:lvl>
  </w:abstractNum>
  <w:abstractNum w:abstractNumId="3" w15:restartNumberingAfterBreak="0">
    <w:nsid w:val="5BE11ACF"/>
    <w:multiLevelType w:val="multilevel"/>
    <w:tmpl w:val="512C61C4"/>
    <w:lvl w:ilvl="0">
      <w:start w:val="1"/>
      <w:numFmt w:val="bullet"/>
      <w:lvlText w:val=""/>
      <w:lvlJc w:val="left"/>
      <w:pPr>
        <w:tabs>
          <w:tab w:val="num" w:pos="0"/>
        </w:tabs>
        <w:ind w:left="1113" w:hanging="360"/>
      </w:pPr>
      <w:rPr>
        <w:rFonts w:ascii="Wingdings" w:hAnsi="Wingdings" w:cs="Wingdings" w:hint="default"/>
      </w:rPr>
    </w:lvl>
    <w:lvl w:ilvl="1">
      <w:start w:val="1"/>
      <w:numFmt w:val="bullet"/>
      <w:lvlText w:val="o"/>
      <w:lvlJc w:val="left"/>
      <w:pPr>
        <w:tabs>
          <w:tab w:val="num" w:pos="0"/>
        </w:tabs>
        <w:ind w:left="1833" w:hanging="360"/>
      </w:pPr>
      <w:rPr>
        <w:rFonts w:ascii="Courier New" w:hAnsi="Courier New" w:cs="Courier New" w:hint="default"/>
      </w:rPr>
    </w:lvl>
    <w:lvl w:ilvl="2">
      <w:start w:val="1"/>
      <w:numFmt w:val="bullet"/>
      <w:lvlText w:val=""/>
      <w:lvlJc w:val="left"/>
      <w:pPr>
        <w:tabs>
          <w:tab w:val="num" w:pos="0"/>
        </w:tabs>
        <w:ind w:left="2553" w:hanging="360"/>
      </w:pPr>
      <w:rPr>
        <w:rFonts w:ascii="Wingdings" w:hAnsi="Wingdings" w:cs="Wingdings" w:hint="default"/>
      </w:rPr>
    </w:lvl>
    <w:lvl w:ilvl="3">
      <w:start w:val="1"/>
      <w:numFmt w:val="bullet"/>
      <w:lvlText w:val=""/>
      <w:lvlJc w:val="left"/>
      <w:pPr>
        <w:tabs>
          <w:tab w:val="num" w:pos="0"/>
        </w:tabs>
        <w:ind w:left="3273" w:hanging="360"/>
      </w:pPr>
      <w:rPr>
        <w:rFonts w:ascii="Symbol" w:hAnsi="Symbol" w:cs="Symbol" w:hint="default"/>
      </w:rPr>
    </w:lvl>
    <w:lvl w:ilvl="4">
      <w:start w:val="1"/>
      <w:numFmt w:val="bullet"/>
      <w:lvlText w:val="o"/>
      <w:lvlJc w:val="left"/>
      <w:pPr>
        <w:tabs>
          <w:tab w:val="num" w:pos="0"/>
        </w:tabs>
        <w:ind w:left="3993" w:hanging="360"/>
      </w:pPr>
      <w:rPr>
        <w:rFonts w:ascii="Courier New" w:hAnsi="Courier New" w:cs="Courier New" w:hint="default"/>
      </w:rPr>
    </w:lvl>
    <w:lvl w:ilvl="5">
      <w:start w:val="1"/>
      <w:numFmt w:val="bullet"/>
      <w:lvlText w:val=""/>
      <w:lvlJc w:val="left"/>
      <w:pPr>
        <w:tabs>
          <w:tab w:val="num" w:pos="0"/>
        </w:tabs>
        <w:ind w:left="4713" w:hanging="360"/>
      </w:pPr>
      <w:rPr>
        <w:rFonts w:ascii="Wingdings" w:hAnsi="Wingdings" w:cs="Wingdings" w:hint="default"/>
      </w:rPr>
    </w:lvl>
    <w:lvl w:ilvl="6">
      <w:start w:val="1"/>
      <w:numFmt w:val="bullet"/>
      <w:lvlText w:val=""/>
      <w:lvlJc w:val="left"/>
      <w:pPr>
        <w:tabs>
          <w:tab w:val="num" w:pos="0"/>
        </w:tabs>
        <w:ind w:left="5433" w:hanging="360"/>
      </w:pPr>
      <w:rPr>
        <w:rFonts w:ascii="Symbol" w:hAnsi="Symbol" w:cs="Symbol" w:hint="default"/>
      </w:rPr>
    </w:lvl>
    <w:lvl w:ilvl="7">
      <w:start w:val="1"/>
      <w:numFmt w:val="bullet"/>
      <w:lvlText w:val="o"/>
      <w:lvlJc w:val="left"/>
      <w:pPr>
        <w:tabs>
          <w:tab w:val="num" w:pos="0"/>
        </w:tabs>
        <w:ind w:left="6153" w:hanging="360"/>
      </w:pPr>
      <w:rPr>
        <w:rFonts w:ascii="Courier New" w:hAnsi="Courier New" w:cs="Courier New" w:hint="default"/>
      </w:rPr>
    </w:lvl>
    <w:lvl w:ilvl="8">
      <w:start w:val="1"/>
      <w:numFmt w:val="bullet"/>
      <w:lvlText w:val=""/>
      <w:lvlJc w:val="left"/>
      <w:pPr>
        <w:tabs>
          <w:tab w:val="num" w:pos="0"/>
        </w:tabs>
        <w:ind w:left="6873" w:hanging="360"/>
      </w:pPr>
      <w:rPr>
        <w:rFonts w:ascii="Wingdings" w:hAnsi="Wingdings" w:cs="Wingdings"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comments" w:enforcement="1" w:cryptProviderType="rsaAES" w:cryptAlgorithmClass="hash" w:cryptAlgorithmType="typeAny" w:cryptAlgorithmSid="14" w:cryptSpinCount="100000" w:hash="VxNHYJzuOTU9UBnWpB7Y1iSVMiy4xD21ZJ/5oafBT2QU4fg7CEe3odV3Un88q9Ag59d/iEDhd2zxoXkgeu3Zwg==" w:salt="p66HHVwkxZXLAi9FLNpjRQ=="/>
  <w:defaultTabStop w:val="708"/>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1E1C"/>
    <w:rsid w:val="00217B4A"/>
    <w:rsid w:val="00332C1C"/>
    <w:rsid w:val="005F1FAD"/>
    <w:rsid w:val="0079500F"/>
    <w:rsid w:val="00C476B1"/>
    <w:rsid w:val="00D83217"/>
    <w:rsid w:val="00E51E1C"/>
  </w:rsids>
  <m:mathPr>
    <m:mathFont m:val="Cambria Math"/>
    <m:brkBin m:val="before"/>
    <m:brkBinSub m:val="--"/>
    <m:smallFrac m:val="0"/>
    <m:dispDef/>
    <m:lMargin m:val="0"/>
    <m:rMargin m:val="0"/>
    <m:defJc m:val="centerGroup"/>
    <m:wrapIndent m:val="1440"/>
    <m:intLim m:val="subSup"/>
    <m:naryLim m:val="undOvr"/>
  </m:mathPr>
  <w:themeFontLang w:val="fr-F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259EC4"/>
  <w15:docId w15:val="{77D04573-BCF9-4CDA-AE18-915D3548AA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style>
  <w:style w:type="paragraph" w:styleId="Titre3">
    <w:name w:val="heading 3"/>
    <w:basedOn w:val="Normal"/>
    <w:link w:val="Titre3Car"/>
    <w:uiPriority w:val="9"/>
    <w:qFormat/>
    <w:rsid w:val="008102AD"/>
    <w:pPr>
      <w:spacing w:beforeAutospacing="1"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link w:val="En-tte"/>
    <w:uiPriority w:val="99"/>
    <w:qFormat/>
    <w:rsid w:val="009C3CC2"/>
  </w:style>
  <w:style w:type="character" w:customStyle="1" w:styleId="PieddepageCar">
    <w:name w:val="Pied de page Car"/>
    <w:basedOn w:val="Policepardfaut"/>
    <w:link w:val="Pieddepage"/>
    <w:uiPriority w:val="99"/>
    <w:qFormat/>
    <w:rsid w:val="009C3CC2"/>
  </w:style>
  <w:style w:type="character" w:styleId="Lienhypertexte">
    <w:name w:val="Hyperlink"/>
    <w:basedOn w:val="Policepardfaut"/>
    <w:uiPriority w:val="99"/>
    <w:unhideWhenUsed/>
    <w:rsid w:val="002054C1"/>
    <w:rPr>
      <w:color w:val="0563C1" w:themeColor="hyperlink"/>
      <w:u w:val="single"/>
    </w:rPr>
  </w:style>
  <w:style w:type="character" w:customStyle="1" w:styleId="UnresolvedMention">
    <w:name w:val="Unresolved Mention"/>
    <w:basedOn w:val="Policepardfaut"/>
    <w:uiPriority w:val="99"/>
    <w:semiHidden/>
    <w:unhideWhenUsed/>
    <w:qFormat/>
    <w:rsid w:val="002054C1"/>
    <w:rPr>
      <w:color w:val="605E5C"/>
      <w:shd w:val="clear" w:color="auto" w:fill="E1DFDD"/>
    </w:rPr>
  </w:style>
  <w:style w:type="character" w:styleId="Lienhypertextesuivivisit">
    <w:name w:val="FollowedHyperlink"/>
    <w:basedOn w:val="Policepardfaut"/>
    <w:uiPriority w:val="99"/>
    <w:semiHidden/>
    <w:unhideWhenUsed/>
    <w:rsid w:val="00C769BF"/>
    <w:rPr>
      <w:color w:val="954F72" w:themeColor="followedHyperlink"/>
      <w:u w:val="single"/>
    </w:rPr>
  </w:style>
  <w:style w:type="character" w:customStyle="1" w:styleId="hgkelc">
    <w:name w:val="hgkelc"/>
    <w:basedOn w:val="Policepardfaut"/>
    <w:qFormat/>
    <w:rsid w:val="0096480E"/>
  </w:style>
  <w:style w:type="character" w:customStyle="1" w:styleId="TextedebullesCar">
    <w:name w:val="Texte de bulles Car"/>
    <w:basedOn w:val="Policepardfaut"/>
    <w:link w:val="Textedebulles"/>
    <w:uiPriority w:val="99"/>
    <w:semiHidden/>
    <w:qFormat/>
    <w:rsid w:val="004C2932"/>
    <w:rPr>
      <w:rFonts w:ascii="Segoe UI" w:hAnsi="Segoe UI" w:cs="Segoe UI"/>
      <w:sz w:val="18"/>
      <w:szCs w:val="18"/>
    </w:rPr>
  </w:style>
  <w:style w:type="character" w:customStyle="1" w:styleId="Titre3Car">
    <w:name w:val="Titre 3 Car"/>
    <w:basedOn w:val="Policepardfaut"/>
    <w:link w:val="Titre3"/>
    <w:uiPriority w:val="9"/>
    <w:qFormat/>
    <w:rsid w:val="008102AD"/>
    <w:rPr>
      <w:rFonts w:ascii="Times New Roman" w:eastAsia="Times New Roman" w:hAnsi="Times New Roman" w:cs="Times New Roman"/>
      <w:b/>
      <w:bCs/>
      <w:sz w:val="27"/>
      <w:szCs w:val="27"/>
      <w:lang w:eastAsia="fr-FR"/>
    </w:rPr>
  </w:style>
  <w:style w:type="character" w:styleId="lev">
    <w:name w:val="Strong"/>
    <w:basedOn w:val="Policepardfaut"/>
    <w:uiPriority w:val="22"/>
    <w:qFormat/>
    <w:rsid w:val="008102AD"/>
    <w:rPr>
      <w:b/>
      <w:bCs/>
    </w:rPr>
  </w:style>
  <w:style w:type="paragraph" w:styleId="Titre">
    <w:name w:val="Title"/>
    <w:basedOn w:val="Normal"/>
    <w:next w:val="Corpsdetexte"/>
    <w:qFormat/>
    <w:pPr>
      <w:keepNext/>
      <w:spacing w:before="240" w:after="120"/>
    </w:pPr>
    <w:rPr>
      <w:rFonts w:ascii="Liberation Sans" w:eastAsia="Microsoft YaHei" w:hAnsi="Liberation Sans" w:cs="Lucida Sans"/>
      <w:sz w:val="28"/>
      <w:szCs w:val="28"/>
    </w:rPr>
  </w:style>
  <w:style w:type="paragraph" w:styleId="Corpsdetexte">
    <w:name w:val="Body Text"/>
    <w:basedOn w:val="Normal"/>
    <w:pPr>
      <w:spacing w:after="140" w:line="276" w:lineRule="auto"/>
    </w:pPr>
  </w:style>
  <w:style w:type="paragraph" w:styleId="Liste">
    <w:name w:val="List"/>
    <w:basedOn w:val="Corpsdetexte"/>
    <w:rPr>
      <w:rFonts w:cs="Lucida Sans"/>
    </w:rPr>
  </w:style>
  <w:style w:type="paragraph" w:styleId="Lgende">
    <w:name w:val="caption"/>
    <w:basedOn w:val="Normal"/>
    <w:qFormat/>
    <w:pPr>
      <w:suppressLineNumbers/>
      <w:spacing w:before="120" w:after="120"/>
    </w:pPr>
    <w:rPr>
      <w:rFonts w:cs="Lucida Sans"/>
      <w:i/>
      <w:iCs/>
      <w:sz w:val="24"/>
      <w:szCs w:val="24"/>
    </w:rPr>
  </w:style>
  <w:style w:type="paragraph" w:customStyle="1" w:styleId="Index">
    <w:name w:val="Index"/>
    <w:basedOn w:val="Normal"/>
    <w:qFormat/>
    <w:pPr>
      <w:suppressLineNumbers/>
    </w:pPr>
    <w:rPr>
      <w:rFonts w:cs="Lucida Sans"/>
    </w:rPr>
  </w:style>
  <w:style w:type="paragraph" w:customStyle="1" w:styleId="En-tteetpieddepage">
    <w:name w:val="En-tête et pied de page"/>
    <w:basedOn w:val="Normal"/>
    <w:qFormat/>
  </w:style>
  <w:style w:type="paragraph" w:styleId="En-tte">
    <w:name w:val="header"/>
    <w:basedOn w:val="Normal"/>
    <w:link w:val="En-tteCar"/>
    <w:uiPriority w:val="99"/>
    <w:unhideWhenUsed/>
    <w:rsid w:val="009C3CC2"/>
    <w:pPr>
      <w:tabs>
        <w:tab w:val="center" w:pos="4536"/>
        <w:tab w:val="right" w:pos="9072"/>
      </w:tabs>
      <w:spacing w:after="0" w:line="240" w:lineRule="auto"/>
    </w:pPr>
  </w:style>
  <w:style w:type="paragraph" w:styleId="Pieddepage">
    <w:name w:val="footer"/>
    <w:basedOn w:val="Normal"/>
    <w:link w:val="PieddepageCar"/>
    <w:uiPriority w:val="99"/>
    <w:unhideWhenUsed/>
    <w:rsid w:val="009C3CC2"/>
    <w:pPr>
      <w:tabs>
        <w:tab w:val="center" w:pos="4536"/>
        <w:tab w:val="right" w:pos="9072"/>
      </w:tabs>
      <w:spacing w:after="0" w:line="240" w:lineRule="auto"/>
    </w:pPr>
  </w:style>
  <w:style w:type="paragraph" w:styleId="Paragraphedeliste">
    <w:name w:val="List Paragraph"/>
    <w:basedOn w:val="Normal"/>
    <w:uiPriority w:val="34"/>
    <w:qFormat/>
    <w:rsid w:val="00213DBB"/>
    <w:pPr>
      <w:ind w:left="720"/>
      <w:contextualSpacing/>
    </w:pPr>
  </w:style>
  <w:style w:type="paragraph" w:styleId="Sansinterligne">
    <w:name w:val="No Spacing"/>
    <w:uiPriority w:val="1"/>
    <w:qFormat/>
    <w:rsid w:val="001E2BF5"/>
  </w:style>
  <w:style w:type="paragraph" w:styleId="Textedebulles">
    <w:name w:val="Balloon Text"/>
    <w:basedOn w:val="Normal"/>
    <w:link w:val="TextedebullesCar"/>
    <w:uiPriority w:val="99"/>
    <w:semiHidden/>
    <w:unhideWhenUsed/>
    <w:qFormat/>
    <w:rsid w:val="004C2932"/>
    <w:pPr>
      <w:spacing w:after="0" w:line="240" w:lineRule="auto"/>
    </w:pPr>
    <w:rPr>
      <w:rFonts w:ascii="Segoe UI" w:hAnsi="Segoe UI" w:cs="Segoe UI"/>
      <w:sz w:val="18"/>
      <w:szCs w:val="18"/>
    </w:rPr>
  </w:style>
  <w:style w:type="paragraph" w:styleId="NormalWeb">
    <w:name w:val="Normal (Web)"/>
    <w:basedOn w:val="Normal"/>
    <w:uiPriority w:val="99"/>
    <w:semiHidden/>
    <w:unhideWhenUsed/>
    <w:qFormat/>
    <w:rsid w:val="008102AD"/>
    <w:pPr>
      <w:spacing w:beforeAutospacing="1" w:afterAutospacing="1" w:line="240" w:lineRule="auto"/>
    </w:pPr>
    <w:rPr>
      <w:rFonts w:ascii="Times New Roman" w:eastAsia="Times New Roman" w:hAnsi="Times New Roman" w:cs="Times New Roman"/>
      <w:sz w:val="24"/>
      <w:szCs w:val="24"/>
      <w:lang w:eastAsia="fr-FR"/>
    </w:rPr>
  </w:style>
  <w:style w:type="table" w:styleId="Grilledutableau">
    <w:name w:val="Table Grid"/>
    <w:basedOn w:val="TableauNormal"/>
    <w:uiPriority w:val="39"/>
    <w:rsid w:val="00217A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30.jpeg"/><Relationship Id="rId13" Type="http://schemas.openxmlformats.org/officeDocument/2006/relationships/image" Target="media/image6.png"/><Relationship Id="rId18" Type="http://schemas.openxmlformats.org/officeDocument/2006/relationships/hyperlink" Target="https://www.net-entreprises.fr/" TargetMode="External"/><Relationship Id="rId26" Type="http://schemas.openxmlformats.org/officeDocument/2006/relationships/hyperlink" Target="file:///J:\Taxe%20d'apprentissage\Instagram" TargetMode="External"/><Relationship Id="rId3" Type="http://schemas.openxmlformats.org/officeDocument/2006/relationships/settings" Target="settings.xml"/><Relationship Id="rId21" Type="http://schemas.openxmlformats.org/officeDocument/2006/relationships/image" Target="media/image9.png"/><Relationship Id="rId7" Type="http://schemas.openxmlformats.org/officeDocument/2006/relationships/image" Target="media/image3.jpeg"/><Relationship Id="rId12" Type="http://schemas.openxmlformats.org/officeDocument/2006/relationships/image" Target="media/image50.png"/><Relationship Id="rId17" Type="http://schemas.openxmlformats.org/officeDocument/2006/relationships/hyperlink" Target="https://www.soltea.education.gouv.fr/espace-public/" TargetMode="External"/><Relationship Id="rId25" Type="http://schemas.openxmlformats.org/officeDocument/2006/relationships/hyperlink" Target="https://www.instagram.com/dsaa_arenes?igsh=ZG11NXVxbHkxeHM5" TargetMode="External"/><Relationship Id="rId2" Type="http://schemas.openxmlformats.org/officeDocument/2006/relationships/styles" Target="styles.xml"/><Relationship Id="rId16" Type="http://schemas.openxmlformats.org/officeDocument/2006/relationships/hyperlink" Target="https://www.net-entreprises.fr/" TargetMode="External"/><Relationship Id="rId20" Type="http://schemas.openxmlformats.org/officeDocument/2006/relationships/hyperlink" Target="https://arenes.mon-ent-occitanie.fr/vie-de-l-etablissement/conventions-de-stage/documents-pour-stages-post-bac-65841.htm"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5.png"/><Relationship Id="rId24" Type="http://schemas.openxmlformats.org/officeDocument/2006/relationships/image" Target="media/image10.png"/><Relationship Id="rId5" Type="http://schemas.openxmlformats.org/officeDocument/2006/relationships/image" Target="media/image1.png"/><Relationship Id="rId15" Type="http://schemas.openxmlformats.org/officeDocument/2006/relationships/image" Target="media/image8.png"/><Relationship Id="rId23" Type="http://schemas.openxmlformats.org/officeDocument/2006/relationships/hyperlink" Target="https://www.linkedin.com/company/lyc&#233;e-g&#233;n&#233;ral-et-technologique-des-ar&#232;nes/posts/?feedView=all" TargetMode="External"/><Relationship Id="rId28" Type="http://schemas.openxmlformats.org/officeDocument/2006/relationships/hyperlink" Target="https://www.instagram.com/designgraphiquearenes?igsh=MW5oazY1b2E4aXhveA%3D%3D" TargetMode="External"/><Relationship Id="rId10" Type="http://schemas.openxmlformats.org/officeDocument/2006/relationships/image" Target="media/image40.jpeg"/><Relationship Id="rId19" Type="http://schemas.openxmlformats.org/officeDocument/2006/relationships/hyperlink" Target="https://arenes.mon-ent-occitanie.fr/" TargetMode="Externa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7.png"/><Relationship Id="rId22" Type="http://schemas.openxmlformats.org/officeDocument/2006/relationships/hyperlink" Target="https://www.linkedin.com/company/lyc%C3%A9e-g%C3%A9n%C3%A9ral-et-technologique-des-ar%C3%A8nes/posts/?feedView=all" TargetMode="External"/><Relationship Id="rId27" Type="http://schemas.openxmlformats.org/officeDocument/2006/relationships/image" Target="media/image11.jpeg"/><Relationship Id="rId30"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62</TotalTime>
  <Pages>1</Pages>
  <Words>435</Words>
  <Characters>2394</Characters>
  <Application>Microsoft Office Word</Application>
  <DocSecurity>8</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DDF</dc:creator>
  <dc:description/>
  <cp:lastModifiedBy>BUREAU DDF LDA</cp:lastModifiedBy>
  <cp:revision>10</cp:revision>
  <cp:lastPrinted>2026-06-04T12:22:00Z</cp:lastPrinted>
  <dcterms:created xsi:type="dcterms:W3CDTF">2026-06-04T10:32:00Z</dcterms:created>
  <dcterms:modified xsi:type="dcterms:W3CDTF">2026-06-04T12:22:00Z</dcterms:modified>
  <dc:language>fr-FR</dc:language>
</cp:coreProperties>
</file>